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148C9684" w14:textId="35C06E54" w:rsidR="00856402" w:rsidRPr="00BA033D" w:rsidRDefault="009D0559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D05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2015</w:t>
      </w: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1EAD40F8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1D3EAC" w:rsidRPr="00E76559">
        <w:rPr>
          <w:rFonts w:ascii="Arial" w:hAnsi="Arial" w:cs="Arial"/>
          <w:b/>
          <w:sz w:val="22"/>
          <w:szCs w:val="22"/>
        </w:rPr>
        <w:t xml:space="preserve">Tuesday </w:t>
      </w:r>
      <w:r w:rsidR="009D0559">
        <w:rPr>
          <w:rFonts w:ascii="Arial" w:hAnsi="Arial" w:cs="Arial"/>
          <w:b/>
          <w:sz w:val="22"/>
          <w:szCs w:val="22"/>
        </w:rPr>
        <w:t>15</w:t>
      </w:r>
      <w:r w:rsidR="009D0559" w:rsidRPr="009D055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D0559">
        <w:rPr>
          <w:rFonts w:ascii="Arial" w:hAnsi="Arial" w:cs="Arial"/>
          <w:b/>
          <w:sz w:val="22"/>
          <w:szCs w:val="22"/>
        </w:rPr>
        <w:t xml:space="preserve"> September</w:t>
      </w:r>
      <w:r w:rsidR="002743AB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  <w:r w:rsidR="00EE1CC0"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19D2C2C6" w14:textId="34D92C83" w:rsidR="002F33B4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244939B3" w:rsidR="00856402" w:rsidRDefault="009D0559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163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2E21D0E4" w14:textId="77777777" w:rsidR="0049698C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1871AC1" w14:textId="407DAB71" w:rsidR="00D835FE" w:rsidRPr="00BA033D" w:rsidRDefault="009D0559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164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18</w:t>
      </w:r>
      <w:r w:rsidRPr="009D055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August 2015)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5DCC1C52" w:rsidR="00CD5C18" w:rsidRDefault="009D0559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165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51569E70" w:rsidR="0049698C" w:rsidRDefault="0049698C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11C28DC" w14:textId="6A077268" w:rsidR="00092EBB" w:rsidRPr="0049698C" w:rsidRDefault="009D0559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166</w:t>
      </w:r>
      <w:r w:rsidR="00132EDA">
        <w:rPr>
          <w:rFonts w:cs="Arial"/>
          <w:b/>
          <w:sz w:val="22"/>
          <w:szCs w:val="22"/>
        </w:rPr>
        <w:t>/</w:t>
      </w:r>
      <w:r w:rsidR="0049698C">
        <w:rPr>
          <w:rFonts w:cs="Arial"/>
          <w:b/>
          <w:sz w:val="22"/>
          <w:szCs w:val="22"/>
        </w:rPr>
        <w:t xml:space="preserve">15.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7C56DF03" w:rsidR="00856402" w:rsidRPr="009E54BB" w:rsidRDefault="009D0559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167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BAAFD25" w14:textId="29BE4345" w:rsidR="005E65DA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6D267D13" w14:textId="77777777" w:rsidR="00474724" w:rsidRPr="00474724" w:rsidRDefault="00474724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F2E16F9" w14:textId="13211EC5" w:rsidR="00FD0FD1" w:rsidRDefault="009D0559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168</w:t>
      </w:r>
      <w:r w:rsidR="00536CD1">
        <w:rPr>
          <w:rFonts w:cs="Arial"/>
          <w:b/>
          <w:sz w:val="22"/>
          <w:szCs w:val="22"/>
        </w:rPr>
        <w:t>/15</w:t>
      </w:r>
      <w:r w:rsidR="00FD0FD1">
        <w:rPr>
          <w:rFonts w:cs="Arial"/>
          <w:b/>
          <w:sz w:val="22"/>
          <w:szCs w:val="22"/>
        </w:rPr>
        <w:t xml:space="preserve"> Applications for co-option </w:t>
      </w:r>
      <w:r w:rsidR="003037A9">
        <w:rPr>
          <w:rFonts w:cs="Arial"/>
          <w:b/>
          <w:sz w:val="22"/>
          <w:szCs w:val="22"/>
        </w:rPr>
        <w:t>(2 vacancies)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1A0A0343" w:rsidR="0038313C" w:rsidRDefault="009D0559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169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5E48B3A5" w:rsidR="00856402" w:rsidRDefault="009D0559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170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>
        <w:rPr>
          <w:rFonts w:ascii="Arial" w:hAnsi="Arial" w:cs="Arial"/>
          <w:b/>
          <w:sz w:val="22"/>
          <w:szCs w:val="22"/>
        </w:rPr>
        <w:t>18</w:t>
      </w:r>
      <w:r w:rsidRPr="009D055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August 2015</w:t>
      </w:r>
      <w:r w:rsidR="00C13A34">
        <w:rPr>
          <w:rFonts w:ascii="Arial" w:hAnsi="Arial" w:cs="Arial"/>
          <w:b/>
          <w:sz w:val="22"/>
          <w:szCs w:val="22"/>
        </w:rPr>
        <w:t xml:space="preserve"> </w:t>
      </w:r>
      <w:r w:rsidR="00FD0FD1">
        <w:rPr>
          <w:rFonts w:ascii="Arial" w:hAnsi="Arial" w:cs="Arial"/>
          <w:b/>
          <w:sz w:val="22"/>
          <w:szCs w:val="22"/>
        </w:rPr>
        <w:t xml:space="preserve"> </w:t>
      </w:r>
      <w:r w:rsidR="00132EDA">
        <w:rPr>
          <w:rFonts w:ascii="Arial" w:hAnsi="Arial" w:cs="Arial"/>
          <w:b/>
          <w:sz w:val="22"/>
          <w:szCs w:val="22"/>
        </w:rPr>
        <w:t xml:space="preserve"> </w:t>
      </w:r>
    </w:p>
    <w:p w14:paraId="032764D8" w14:textId="77777777" w:rsidR="005E65DA" w:rsidRDefault="005E65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9545D7B" w14:textId="5492F533" w:rsidR="005E65DA" w:rsidRDefault="005E65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>) Broughton Lodge/Soddy Gap- Alex Fitzsimmons- ABC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50BE4433" w:rsidR="00585897" w:rsidRDefault="009D0559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171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7D2EA5E" w14:textId="77777777" w:rsidR="00536CD1" w:rsidRPr="00536CD1" w:rsidRDefault="00536CD1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1DC4AD90" w14:textId="350F1752" w:rsidR="00157973" w:rsidRDefault="00716BA5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171</w:t>
      </w:r>
      <w:r w:rsidR="00174B7A">
        <w:rPr>
          <w:rFonts w:ascii="Arial" w:hAnsi="Arial" w:cs="Arial"/>
          <w:sz w:val="22"/>
          <w:szCs w:val="22"/>
        </w:rPr>
        <w:t>.1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  <w:r w:rsidR="003767E5">
        <w:rPr>
          <w:rFonts w:ascii="Arial" w:hAnsi="Arial" w:cs="Arial"/>
          <w:sz w:val="22"/>
          <w:szCs w:val="22"/>
        </w:rPr>
        <w:t>-</w:t>
      </w:r>
      <w:r w:rsidR="00081EB8">
        <w:rPr>
          <w:rFonts w:ascii="Arial" w:hAnsi="Arial" w:cs="Arial"/>
          <w:i/>
          <w:sz w:val="22"/>
          <w:szCs w:val="22"/>
        </w:rPr>
        <w:t xml:space="preserve">Repairs being considered by Mr P </w:t>
      </w:r>
      <w:proofErr w:type="spellStart"/>
      <w:r w:rsidR="00081EB8">
        <w:rPr>
          <w:rFonts w:ascii="Arial" w:hAnsi="Arial" w:cs="Arial"/>
          <w:i/>
          <w:sz w:val="22"/>
          <w:szCs w:val="22"/>
        </w:rPr>
        <w:t>Corfield</w:t>
      </w:r>
      <w:proofErr w:type="spellEnd"/>
      <w:r w:rsidR="00081EB8">
        <w:rPr>
          <w:rFonts w:ascii="Arial" w:hAnsi="Arial" w:cs="Arial"/>
          <w:i/>
          <w:sz w:val="22"/>
          <w:szCs w:val="22"/>
        </w:rPr>
        <w:t xml:space="preserve"> 13</w:t>
      </w:r>
      <w:r w:rsidR="00081EB8" w:rsidRPr="00081EB8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081EB8">
        <w:rPr>
          <w:rFonts w:ascii="Arial" w:hAnsi="Arial" w:cs="Arial"/>
          <w:i/>
          <w:sz w:val="22"/>
          <w:szCs w:val="22"/>
        </w:rPr>
        <w:t xml:space="preserve"> August 2015</w:t>
      </w:r>
    </w:p>
    <w:p w14:paraId="5333240D" w14:textId="2283ACBA" w:rsidR="00716BA5" w:rsidRDefault="00716BA5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171</w:t>
      </w:r>
      <w:r w:rsidR="00174B7A">
        <w:rPr>
          <w:rFonts w:ascii="Arial" w:hAnsi="Arial" w:cs="Arial"/>
          <w:sz w:val="22"/>
          <w:szCs w:val="22"/>
        </w:rPr>
        <w:t>.2</w:t>
      </w:r>
      <w:r w:rsidR="006C2F52">
        <w:rPr>
          <w:rFonts w:ascii="Arial" w:hAnsi="Arial" w:cs="Arial"/>
          <w:sz w:val="22"/>
          <w:szCs w:val="22"/>
        </w:rPr>
        <w:t xml:space="preserve">- </w:t>
      </w:r>
      <w:r w:rsidR="005743F0">
        <w:rPr>
          <w:rFonts w:ascii="Arial" w:hAnsi="Arial" w:cs="Arial"/>
          <w:sz w:val="22"/>
          <w:szCs w:val="22"/>
        </w:rPr>
        <w:t>Welfare Field Track</w:t>
      </w:r>
    </w:p>
    <w:p w14:paraId="14C78BFE" w14:textId="71C6B377" w:rsidR="00716BA5" w:rsidRDefault="00716BA5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171.3- Speed limit for Great &amp; Little Broughton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3927A" w14:textId="17F47983" w:rsidR="00FD0FD1" w:rsidRDefault="009D0559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172</w:t>
      </w:r>
      <w:r w:rsidR="00FA7C23">
        <w:rPr>
          <w:rFonts w:ascii="Arial" w:hAnsi="Arial" w:cs="Arial"/>
          <w:b/>
          <w:sz w:val="22"/>
          <w:szCs w:val="22"/>
        </w:rPr>
        <w:t>/15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</w:t>
      </w:r>
    </w:p>
    <w:p w14:paraId="62C46618" w14:textId="55DA68CF" w:rsidR="00C13A34" w:rsidRDefault="00C13A34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-Inventory of all equipment</w:t>
      </w:r>
      <w:r w:rsidR="00B73EFA">
        <w:rPr>
          <w:rFonts w:ascii="Arial" w:hAnsi="Arial" w:cs="Arial"/>
          <w:sz w:val="22"/>
          <w:szCs w:val="22"/>
        </w:rPr>
        <w:t xml:space="preserve">- </w:t>
      </w:r>
      <w:r w:rsidR="009D0559">
        <w:rPr>
          <w:rFonts w:ascii="Arial" w:hAnsi="Arial" w:cs="Arial"/>
          <w:i/>
          <w:sz w:val="22"/>
          <w:szCs w:val="22"/>
        </w:rPr>
        <w:t>Circulated to all 4</w:t>
      </w:r>
      <w:r w:rsidR="009D0559" w:rsidRPr="009D0559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9D0559">
        <w:rPr>
          <w:rFonts w:ascii="Arial" w:hAnsi="Arial" w:cs="Arial"/>
          <w:i/>
          <w:sz w:val="22"/>
          <w:szCs w:val="22"/>
        </w:rPr>
        <w:t xml:space="preserve"> September 2015</w:t>
      </w:r>
    </w:p>
    <w:p w14:paraId="5824FB50" w14:textId="1DCA10FE" w:rsidR="00407A1C" w:rsidRPr="00407A1C" w:rsidRDefault="00407A1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-Graffiti on the play area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D32C32A" w14:textId="402A7077" w:rsidR="0046660B" w:rsidRDefault="009D0559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173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7C393E43" w14:textId="3B16853B" w:rsidR="00AB2819" w:rsidRPr="00AB2819" w:rsidRDefault="00AB2819" w:rsidP="00FD0FD1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Parish Cluster working</w:t>
      </w:r>
    </w:p>
    <w:p w14:paraId="37294EA9" w14:textId="77777777" w:rsidR="009D0559" w:rsidRPr="00A0570C" w:rsidRDefault="009D0559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F7629A8" w14:textId="22B1E5F4" w:rsidR="0046660B" w:rsidRDefault="009D0559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174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1E91A116" w14:textId="113AF429" w:rsidR="00081EB8" w:rsidRDefault="009D0559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-Noticeboards- </w:t>
      </w:r>
      <w:r>
        <w:rPr>
          <w:rFonts w:ascii="Arial" w:hAnsi="Arial" w:cs="Arial"/>
          <w:i/>
          <w:sz w:val="22"/>
          <w:szCs w:val="22"/>
        </w:rPr>
        <w:t>Clerk still trying to obtain quotes</w:t>
      </w:r>
    </w:p>
    <w:p w14:paraId="4B1A495F" w14:textId="4F3F230F" w:rsidR="00CB2252" w:rsidRDefault="00CB2252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-Consideration of Vermin Control- </w:t>
      </w:r>
      <w:r>
        <w:rPr>
          <w:rFonts w:ascii="Arial" w:hAnsi="Arial" w:cs="Arial"/>
          <w:i/>
          <w:sz w:val="22"/>
          <w:szCs w:val="22"/>
        </w:rPr>
        <w:t xml:space="preserve">£100 per </w:t>
      </w:r>
      <w:proofErr w:type="spellStart"/>
      <w:r>
        <w:rPr>
          <w:rFonts w:ascii="Arial" w:hAnsi="Arial" w:cs="Arial"/>
          <w:i/>
          <w:sz w:val="22"/>
          <w:szCs w:val="22"/>
        </w:rPr>
        <w:t>qtr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(plus VAT)</w:t>
      </w:r>
    </w:p>
    <w:p w14:paraId="1F6F2854" w14:textId="30965805" w:rsidR="001B7F15" w:rsidRPr="001B7F15" w:rsidRDefault="001B7F15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-Ms </w:t>
      </w:r>
      <w:proofErr w:type="spellStart"/>
      <w:r>
        <w:rPr>
          <w:rFonts w:ascii="Arial" w:hAnsi="Arial" w:cs="Arial"/>
          <w:sz w:val="22"/>
          <w:szCs w:val="22"/>
        </w:rPr>
        <w:t>Pasmores</w:t>
      </w:r>
      <w:proofErr w:type="spellEnd"/>
      <w:r>
        <w:rPr>
          <w:rFonts w:ascii="Arial" w:hAnsi="Arial" w:cs="Arial"/>
          <w:sz w:val="22"/>
          <w:szCs w:val="22"/>
        </w:rPr>
        <w:t xml:space="preserve"> request</w:t>
      </w:r>
    </w:p>
    <w:p w14:paraId="2A39DC74" w14:textId="77777777" w:rsidR="00101E60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A6889A" w14:textId="594299B9" w:rsidR="001D0B59" w:rsidRDefault="009D0559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175</w:t>
      </w:r>
      <w:r w:rsidR="001D0B59">
        <w:rPr>
          <w:rFonts w:ascii="Arial" w:hAnsi="Arial" w:cs="Arial"/>
          <w:b/>
          <w:sz w:val="22"/>
          <w:szCs w:val="22"/>
        </w:rPr>
        <w:t xml:space="preserve">/15. Parish Plan 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66028459" w:rsidR="00B07696" w:rsidRDefault="009D0559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176/</w:t>
      </w:r>
      <w:r w:rsidR="00101E60">
        <w:rPr>
          <w:rFonts w:ascii="Arial" w:hAnsi="Arial" w:cs="Arial"/>
          <w:b/>
          <w:sz w:val="22"/>
          <w:szCs w:val="22"/>
        </w:rPr>
        <w:t xml:space="preserve">15.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4913F4DB" w14:textId="005230D6" w:rsidR="00A0151C" w:rsidRDefault="00114D57" w:rsidP="00A0151C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 w:rsidRPr="00C13A34">
        <w:rPr>
          <w:rFonts w:cs="Arial"/>
          <w:sz w:val="22"/>
          <w:szCs w:val="22"/>
        </w:rPr>
        <w:t>Millennium Gardens</w:t>
      </w:r>
      <w:r w:rsidR="00C13A34">
        <w:rPr>
          <w:rFonts w:cs="Arial"/>
          <w:sz w:val="22"/>
          <w:szCs w:val="22"/>
        </w:rPr>
        <w:t>- New Planting Scheme/Budget</w:t>
      </w:r>
    </w:p>
    <w:p w14:paraId="38E4D575" w14:textId="77777777" w:rsidR="00C13A34" w:rsidRPr="00C13A34" w:rsidRDefault="00C13A34" w:rsidP="00C13A34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</w:p>
    <w:p w14:paraId="33428EE3" w14:textId="498E5657" w:rsidR="0017230A" w:rsidRDefault="009D0559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177</w:t>
      </w:r>
      <w:r w:rsidR="00101E60">
        <w:rPr>
          <w:rFonts w:cs="Arial"/>
          <w:b/>
          <w:sz w:val="22"/>
          <w:szCs w:val="22"/>
        </w:rPr>
        <w:t xml:space="preserve">/15.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27A53D5E" w14:textId="74932E2E" w:rsidR="00D64FB0" w:rsidRDefault="009B5026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I) </w:t>
      </w:r>
    </w:p>
    <w:p w14:paraId="0255609B" w14:textId="77777777" w:rsidR="00101E60" w:rsidRPr="00E9492F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7CF67F7E" w:rsidR="00BA033D" w:rsidRDefault="005E65DA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178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0D5F86A4" w:rsidR="00716B67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for </w:t>
      </w:r>
      <w:r w:rsidR="005E65DA">
        <w:rPr>
          <w:rFonts w:ascii="Arial" w:hAnsi="Arial" w:cs="Arial"/>
          <w:sz w:val="22"/>
          <w:szCs w:val="22"/>
        </w:rPr>
        <w:t>September-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523AA6B9" w14:textId="2D2D2229" w:rsidR="006204C1" w:rsidRDefault="005E65DA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report for September</w:t>
      </w:r>
      <w:r w:rsidR="006204C1">
        <w:rPr>
          <w:rFonts w:ascii="Arial" w:hAnsi="Arial" w:cs="Arial"/>
          <w:sz w:val="22"/>
          <w:szCs w:val="22"/>
        </w:rPr>
        <w:t>-</w:t>
      </w:r>
      <w:r w:rsidR="006204C1">
        <w:rPr>
          <w:rFonts w:ascii="Arial" w:hAnsi="Arial" w:cs="Arial"/>
          <w:i/>
          <w:sz w:val="22"/>
          <w:szCs w:val="22"/>
        </w:rPr>
        <w:t>Circulated with meeting papers</w:t>
      </w:r>
    </w:p>
    <w:p w14:paraId="1F38DD83" w14:textId="7D20B677" w:rsidR="003652CB" w:rsidRPr="00081EB8" w:rsidRDefault="002E470B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  <w:r w:rsidR="006204C1">
        <w:rPr>
          <w:rFonts w:ascii="Arial" w:hAnsi="Arial" w:cs="Arial"/>
          <w:sz w:val="22"/>
          <w:szCs w:val="22"/>
        </w:rPr>
        <w:t>-</w:t>
      </w:r>
      <w:r w:rsidR="006204C1">
        <w:rPr>
          <w:rFonts w:ascii="Arial" w:hAnsi="Arial" w:cs="Arial"/>
          <w:i/>
          <w:sz w:val="22"/>
          <w:szCs w:val="22"/>
        </w:rPr>
        <w:t>Circulated with meeting papers</w:t>
      </w:r>
    </w:p>
    <w:p w14:paraId="732AD732" w14:textId="547446FE" w:rsidR="00081EB8" w:rsidRDefault="00081EB8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funding from Broughton Children’s Carnival </w:t>
      </w:r>
      <w:r w:rsidR="00AC573F">
        <w:rPr>
          <w:rFonts w:ascii="Arial" w:hAnsi="Arial" w:cs="Arial"/>
          <w:sz w:val="22"/>
          <w:szCs w:val="22"/>
        </w:rPr>
        <w:t xml:space="preserve"> (£100)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6A897EC3" w:rsidR="000D1C2C" w:rsidRDefault="005E65D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179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4FC5380A" w14:textId="1D51DD7D" w:rsidR="00776195" w:rsidRDefault="00716BA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None received at time of agenda writing </w:t>
      </w:r>
    </w:p>
    <w:p w14:paraId="15C89756" w14:textId="77777777" w:rsidR="00776195" w:rsidRDefault="0077619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B5292E" w14:textId="49038A0E" w:rsidR="004875F3" w:rsidRDefault="005E65DA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180</w:t>
      </w:r>
      <w:r w:rsidR="00101E60">
        <w:rPr>
          <w:rFonts w:cs="Arial"/>
          <w:b/>
          <w:sz w:val="22"/>
          <w:szCs w:val="22"/>
        </w:rPr>
        <w:t xml:space="preserve">/15.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1A8B59A7" w14:textId="77777777" w:rsidR="00407A1C" w:rsidRDefault="00407A1C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900"/>
        <w:gridCol w:w="2671"/>
        <w:gridCol w:w="2671"/>
      </w:tblGrid>
      <w:tr w:rsidR="00407A1C" w14:paraId="40A29ACD" w14:textId="77777777" w:rsidTr="00A9787E">
        <w:tc>
          <w:tcPr>
            <w:tcW w:w="1440" w:type="dxa"/>
          </w:tcPr>
          <w:p w14:paraId="3E6F23AC" w14:textId="2142AE52" w:rsidR="00407A1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</w:t>
            </w:r>
          </w:p>
        </w:tc>
        <w:tc>
          <w:tcPr>
            <w:tcW w:w="3900" w:type="dxa"/>
          </w:tcPr>
          <w:p w14:paraId="48B8468A" w14:textId="5F402793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Proposal</w:t>
            </w:r>
          </w:p>
        </w:tc>
        <w:tc>
          <w:tcPr>
            <w:tcW w:w="2671" w:type="dxa"/>
          </w:tcPr>
          <w:p w14:paraId="6076F9CB" w14:textId="3B3B158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71" w:type="dxa"/>
          </w:tcPr>
          <w:p w14:paraId="4F59BC88" w14:textId="64B5E82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Decision</w:t>
            </w:r>
          </w:p>
        </w:tc>
      </w:tr>
      <w:tr w:rsidR="00407A1C" w:rsidRPr="0026569C" w14:paraId="4B39A4E9" w14:textId="77777777" w:rsidTr="00A9787E">
        <w:tc>
          <w:tcPr>
            <w:tcW w:w="1440" w:type="dxa"/>
          </w:tcPr>
          <w:p w14:paraId="39198BCE" w14:textId="6A1E9111" w:rsidR="00407A1C" w:rsidRPr="0026569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2/2015/0471</w:t>
            </w:r>
          </w:p>
        </w:tc>
        <w:tc>
          <w:tcPr>
            <w:tcW w:w="3900" w:type="dxa"/>
          </w:tcPr>
          <w:p w14:paraId="241535CE" w14:textId="110F165A" w:rsidR="00407A1C" w:rsidRPr="0026569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of use to upstairs flat and proposed two storey extension</w:t>
            </w:r>
          </w:p>
        </w:tc>
        <w:tc>
          <w:tcPr>
            <w:tcW w:w="2671" w:type="dxa"/>
          </w:tcPr>
          <w:p w14:paraId="5CBDDCC0" w14:textId="48294707" w:rsidR="00407A1C" w:rsidRPr="0026569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Punch Bowl Inn, Main Street, Great Broughton</w:t>
            </w:r>
          </w:p>
        </w:tc>
        <w:tc>
          <w:tcPr>
            <w:tcW w:w="2671" w:type="dxa"/>
          </w:tcPr>
          <w:p w14:paraId="7ACAA570" w14:textId="7296B5A6" w:rsidR="00407A1C" w:rsidRPr="0026569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</w:t>
            </w:r>
          </w:p>
        </w:tc>
      </w:tr>
    </w:tbl>
    <w:p w14:paraId="6EFB118A" w14:textId="77777777" w:rsidR="00407A1C" w:rsidRDefault="00407A1C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27D42868" w14:textId="77777777" w:rsidR="005E65DA" w:rsidRPr="00A0570C" w:rsidRDefault="005E65DA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3A58B4EC" w14:textId="6C227F87" w:rsidR="002315AA" w:rsidRDefault="005E65DA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181</w:t>
      </w:r>
      <w:r w:rsidR="00101E60">
        <w:rPr>
          <w:rFonts w:cs="Arial"/>
          <w:b/>
          <w:sz w:val="22"/>
          <w:szCs w:val="22"/>
        </w:rPr>
        <w:t xml:space="preserve">/15. </w:t>
      </w:r>
      <w:r w:rsidR="002315AA">
        <w:rPr>
          <w:rFonts w:cs="Arial"/>
          <w:b/>
          <w:sz w:val="22"/>
          <w:szCs w:val="22"/>
        </w:rPr>
        <w:t>Consultations for consideration and response</w:t>
      </w:r>
    </w:p>
    <w:p w14:paraId="5A4B7BCA" w14:textId="1CD8ED8B" w:rsidR="00A9787E" w:rsidRPr="00A9787E" w:rsidRDefault="00A9787E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 received</w:t>
      </w:r>
    </w:p>
    <w:p w14:paraId="028340F4" w14:textId="77777777" w:rsidR="005E65DA" w:rsidRDefault="005E65DA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4A7E2572" w14:textId="6A035417" w:rsidR="003652CB" w:rsidRPr="00C73A49" w:rsidRDefault="005E65DA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182</w:t>
      </w:r>
      <w:r w:rsidR="008F6550">
        <w:rPr>
          <w:rFonts w:cs="Arial"/>
          <w:b/>
          <w:sz w:val="22"/>
          <w:szCs w:val="22"/>
        </w:rPr>
        <w:t>/</w:t>
      </w:r>
      <w:r w:rsidR="00101E60">
        <w:rPr>
          <w:rFonts w:cs="Arial"/>
          <w:b/>
          <w:sz w:val="22"/>
          <w:szCs w:val="22"/>
        </w:rPr>
        <w:t xml:space="preserve">15.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3BA8E987" w:rsidR="00D05857" w:rsidRPr="009E54BB" w:rsidRDefault="005E65D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183/</w:t>
      </w:r>
      <w:r w:rsidR="00101E60">
        <w:rPr>
          <w:rFonts w:cs="Arial"/>
          <w:b/>
          <w:sz w:val="22"/>
          <w:szCs w:val="22"/>
        </w:rPr>
        <w:t xml:space="preserve">15. </w:t>
      </w:r>
      <w:r w:rsidR="00856402" w:rsidRPr="00101E60">
        <w:rPr>
          <w:rFonts w:cs="Arial"/>
          <w:b/>
          <w:sz w:val="22"/>
          <w:szCs w:val="22"/>
        </w:rPr>
        <w:t>Date of next meeting</w:t>
      </w:r>
      <w:r w:rsidR="0038313C" w:rsidRPr="00101E60">
        <w:rPr>
          <w:rFonts w:cs="Arial"/>
          <w:b/>
          <w:sz w:val="22"/>
          <w:szCs w:val="22"/>
        </w:rPr>
        <w:t>s</w:t>
      </w:r>
    </w:p>
    <w:p w14:paraId="30837F9A" w14:textId="38ED1F1B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7D1AA3AC" w14:textId="5EA08B8F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654A74">
        <w:rPr>
          <w:rFonts w:ascii="Arial" w:hAnsi="Arial" w:cs="Arial"/>
          <w:b w:val="0"/>
          <w:color w:val="auto"/>
          <w:sz w:val="22"/>
          <w:szCs w:val="22"/>
        </w:rPr>
        <w:t>27</w:t>
      </w:r>
      <w:r w:rsidR="00654A74"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54A74">
        <w:rPr>
          <w:rFonts w:ascii="Arial" w:hAnsi="Arial" w:cs="Arial"/>
          <w:b w:val="0"/>
          <w:color w:val="auto"/>
          <w:sz w:val="22"/>
          <w:szCs w:val="22"/>
        </w:rPr>
        <w:t xml:space="preserve"> October 2015</w:t>
      </w: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4BCA3503" w14:textId="7BCF275F" w:rsidR="00DD1A14" w:rsidRPr="00BA033D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2E6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B62233"/>
    <w:multiLevelType w:val="hybridMultilevel"/>
    <w:tmpl w:val="BF10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577"/>
    <w:multiLevelType w:val="hybridMultilevel"/>
    <w:tmpl w:val="70665B28"/>
    <w:lvl w:ilvl="0" w:tplc="E0E8B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576F1"/>
    <w:rsid w:val="0007174C"/>
    <w:rsid w:val="00072CE1"/>
    <w:rsid w:val="0007496A"/>
    <w:rsid w:val="00081EB8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711"/>
    <w:rsid w:val="000C68C3"/>
    <w:rsid w:val="000D1C2C"/>
    <w:rsid w:val="000D6C0C"/>
    <w:rsid w:val="000E09AA"/>
    <w:rsid w:val="000E32E0"/>
    <w:rsid w:val="000E33C1"/>
    <w:rsid w:val="000E4AFA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4D57"/>
    <w:rsid w:val="001161C5"/>
    <w:rsid w:val="00116836"/>
    <w:rsid w:val="00116C9D"/>
    <w:rsid w:val="00117E34"/>
    <w:rsid w:val="0012296C"/>
    <w:rsid w:val="00127926"/>
    <w:rsid w:val="00132EDA"/>
    <w:rsid w:val="00135988"/>
    <w:rsid w:val="0014332F"/>
    <w:rsid w:val="00147FCF"/>
    <w:rsid w:val="00157973"/>
    <w:rsid w:val="0016273F"/>
    <w:rsid w:val="00167298"/>
    <w:rsid w:val="00171C0F"/>
    <w:rsid w:val="0017230A"/>
    <w:rsid w:val="00172FDB"/>
    <w:rsid w:val="00174B7A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B7F15"/>
    <w:rsid w:val="001C2655"/>
    <w:rsid w:val="001C7775"/>
    <w:rsid w:val="001D0B59"/>
    <w:rsid w:val="001D3EAC"/>
    <w:rsid w:val="001F244F"/>
    <w:rsid w:val="001F2EAF"/>
    <w:rsid w:val="001F7D4D"/>
    <w:rsid w:val="00200547"/>
    <w:rsid w:val="00204552"/>
    <w:rsid w:val="00205CF7"/>
    <w:rsid w:val="002154AC"/>
    <w:rsid w:val="002207B6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895"/>
    <w:rsid w:val="0025493D"/>
    <w:rsid w:val="002626EB"/>
    <w:rsid w:val="0026569C"/>
    <w:rsid w:val="0027347F"/>
    <w:rsid w:val="002743AB"/>
    <w:rsid w:val="002816F4"/>
    <w:rsid w:val="002829AF"/>
    <w:rsid w:val="00282C36"/>
    <w:rsid w:val="002932DF"/>
    <w:rsid w:val="00294E71"/>
    <w:rsid w:val="00297CE7"/>
    <w:rsid w:val="002A611B"/>
    <w:rsid w:val="002B0917"/>
    <w:rsid w:val="002D611D"/>
    <w:rsid w:val="002D62FF"/>
    <w:rsid w:val="002E06E9"/>
    <w:rsid w:val="002E44B8"/>
    <w:rsid w:val="002E470B"/>
    <w:rsid w:val="002F1CA9"/>
    <w:rsid w:val="002F33B4"/>
    <w:rsid w:val="002F41CF"/>
    <w:rsid w:val="00303294"/>
    <w:rsid w:val="003037A9"/>
    <w:rsid w:val="0031146D"/>
    <w:rsid w:val="00321161"/>
    <w:rsid w:val="00325853"/>
    <w:rsid w:val="00332129"/>
    <w:rsid w:val="00332F92"/>
    <w:rsid w:val="00336006"/>
    <w:rsid w:val="003425EE"/>
    <w:rsid w:val="00350316"/>
    <w:rsid w:val="00350909"/>
    <w:rsid w:val="0036243F"/>
    <w:rsid w:val="003652CB"/>
    <w:rsid w:val="003653EB"/>
    <w:rsid w:val="0037177D"/>
    <w:rsid w:val="00373D9D"/>
    <w:rsid w:val="003757CA"/>
    <w:rsid w:val="003767E5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1B00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07A1C"/>
    <w:rsid w:val="00415C55"/>
    <w:rsid w:val="00427C2E"/>
    <w:rsid w:val="00431ADF"/>
    <w:rsid w:val="004378B9"/>
    <w:rsid w:val="004411EF"/>
    <w:rsid w:val="00444E8A"/>
    <w:rsid w:val="004450D2"/>
    <w:rsid w:val="00446DC9"/>
    <w:rsid w:val="0045523A"/>
    <w:rsid w:val="00456AEA"/>
    <w:rsid w:val="0046087F"/>
    <w:rsid w:val="004608E4"/>
    <w:rsid w:val="0046629C"/>
    <w:rsid w:val="0046660B"/>
    <w:rsid w:val="004705FF"/>
    <w:rsid w:val="00474724"/>
    <w:rsid w:val="00476B42"/>
    <w:rsid w:val="00486158"/>
    <w:rsid w:val="004875F3"/>
    <w:rsid w:val="0049698C"/>
    <w:rsid w:val="004A066E"/>
    <w:rsid w:val="004C41E7"/>
    <w:rsid w:val="004C79BD"/>
    <w:rsid w:val="004C7E62"/>
    <w:rsid w:val="004D626A"/>
    <w:rsid w:val="004F60B3"/>
    <w:rsid w:val="004F7CB4"/>
    <w:rsid w:val="00511C26"/>
    <w:rsid w:val="0051371F"/>
    <w:rsid w:val="00513DFC"/>
    <w:rsid w:val="005221ED"/>
    <w:rsid w:val="00523357"/>
    <w:rsid w:val="005268F9"/>
    <w:rsid w:val="00527B3D"/>
    <w:rsid w:val="00534445"/>
    <w:rsid w:val="005344EB"/>
    <w:rsid w:val="00536CD1"/>
    <w:rsid w:val="00540AC8"/>
    <w:rsid w:val="00547596"/>
    <w:rsid w:val="005518A3"/>
    <w:rsid w:val="00557C88"/>
    <w:rsid w:val="0057062E"/>
    <w:rsid w:val="0057073C"/>
    <w:rsid w:val="005743F0"/>
    <w:rsid w:val="00574796"/>
    <w:rsid w:val="00577E77"/>
    <w:rsid w:val="005824A3"/>
    <w:rsid w:val="00585897"/>
    <w:rsid w:val="00586BAB"/>
    <w:rsid w:val="00587C68"/>
    <w:rsid w:val="0059055C"/>
    <w:rsid w:val="00594123"/>
    <w:rsid w:val="005A2BEB"/>
    <w:rsid w:val="005A3BE1"/>
    <w:rsid w:val="005C1C95"/>
    <w:rsid w:val="005C25E2"/>
    <w:rsid w:val="005C41ED"/>
    <w:rsid w:val="005D0384"/>
    <w:rsid w:val="005E141A"/>
    <w:rsid w:val="005E192E"/>
    <w:rsid w:val="005E62C4"/>
    <w:rsid w:val="005E65DA"/>
    <w:rsid w:val="005F00ED"/>
    <w:rsid w:val="005F08D8"/>
    <w:rsid w:val="00611943"/>
    <w:rsid w:val="00613F32"/>
    <w:rsid w:val="006141C8"/>
    <w:rsid w:val="00614F09"/>
    <w:rsid w:val="006204C1"/>
    <w:rsid w:val="00620A74"/>
    <w:rsid w:val="00621EB3"/>
    <w:rsid w:val="006454DD"/>
    <w:rsid w:val="00645541"/>
    <w:rsid w:val="00654A74"/>
    <w:rsid w:val="00661103"/>
    <w:rsid w:val="0066464C"/>
    <w:rsid w:val="00682728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0671"/>
    <w:rsid w:val="0070238E"/>
    <w:rsid w:val="00712A26"/>
    <w:rsid w:val="00714127"/>
    <w:rsid w:val="00716B67"/>
    <w:rsid w:val="00716BA5"/>
    <w:rsid w:val="00717B7B"/>
    <w:rsid w:val="007223AB"/>
    <w:rsid w:val="007242C6"/>
    <w:rsid w:val="007257BB"/>
    <w:rsid w:val="00725C38"/>
    <w:rsid w:val="00734DF0"/>
    <w:rsid w:val="0073731B"/>
    <w:rsid w:val="007373B3"/>
    <w:rsid w:val="00742EEE"/>
    <w:rsid w:val="007508DB"/>
    <w:rsid w:val="00751C57"/>
    <w:rsid w:val="00756CF1"/>
    <w:rsid w:val="00764A23"/>
    <w:rsid w:val="00765BBE"/>
    <w:rsid w:val="007675A8"/>
    <w:rsid w:val="00776195"/>
    <w:rsid w:val="007803EC"/>
    <w:rsid w:val="00780883"/>
    <w:rsid w:val="00780E0F"/>
    <w:rsid w:val="00784F62"/>
    <w:rsid w:val="00790E00"/>
    <w:rsid w:val="00795218"/>
    <w:rsid w:val="007B232E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9D5"/>
    <w:rsid w:val="00836BC3"/>
    <w:rsid w:val="00841A82"/>
    <w:rsid w:val="00842E39"/>
    <w:rsid w:val="00846A1F"/>
    <w:rsid w:val="0085039B"/>
    <w:rsid w:val="00854108"/>
    <w:rsid w:val="00856402"/>
    <w:rsid w:val="00862AF5"/>
    <w:rsid w:val="00871748"/>
    <w:rsid w:val="008743A8"/>
    <w:rsid w:val="00877ABB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7B22"/>
    <w:rsid w:val="008E1B19"/>
    <w:rsid w:val="008E71C3"/>
    <w:rsid w:val="008F0716"/>
    <w:rsid w:val="008F442E"/>
    <w:rsid w:val="008F6550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A001B"/>
    <w:rsid w:val="009A2598"/>
    <w:rsid w:val="009B2CE2"/>
    <w:rsid w:val="009B3781"/>
    <w:rsid w:val="009B5026"/>
    <w:rsid w:val="009C67B7"/>
    <w:rsid w:val="009C769C"/>
    <w:rsid w:val="009D0559"/>
    <w:rsid w:val="009D5F22"/>
    <w:rsid w:val="009E1B9F"/>
    <w:rsid w:val="009E323B"/>
    <w:rsid w:val="009E54BB"/>
    <w:rsid w:val="009E6D22"/>
    <w:rsid w:val="009F05A6"/>
    <w:rsid w:val="009F2B90"/>
    <w:rsid w:val="009F6731"/>
    <w:rsid w:val="00A0151C"/>
    <w:rsid w:val="00A0570C"/>
    <w:rsid w:val="00A524F4"/>
    <w:rsid w:val="00A54E7F"/>
    <w:rsid w:val="00A57F44"/>
    <w:rsid w:val="00A60B1A"/>
    <w:rsid w:val="00A62277"/>
    <w:rsid w:val="00A75EE9"/>
    <w:rsid w:val="00A768E5"/>
    <w:rsid w:val="00A82711"/>
    <w:rsid w:val="00A82877"/>
    <w:rsid w:val="00A84C15"/>
    <w:rsid w:val="00A9272F"/>
    <w:rsid w:val="00A94BB5"/>
    <w:rsid w:val="00A9787E"/>
    <w:rsid w:val="00AA00AE"/>
    <w:rsid w:val="00AB2819"/>
    <w:rsid w:val="00AB540E"/>
    <w:rsid w:val="00AB6565"/>
    <w:rsid w:val="00AC4145"/>
    <w:rsid w:val="00AC573F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13FBE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73EFA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3A34"/>
    <w:rsid w:val="00C1547F"/>
    <w:rsid w:val="00C31995"/>
    <w:rsid w:val="00C35C75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B2252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7B31"/>
    <w:rsid w:val="00D21D20"/>
    <w:rsid w:val="00D26820"/>
    <w:rsid w:val="00D33FA9"/>
    <w:rsid w:val="00D36043"/>
    <w:rsid w:val="00D43F7F"/>
    <w:rsid w:val="00D45551"/>
    <w:rsid w:val="00D55B82"/>
    <w:rsid w:val="00D57D35"/>
    <w:rsid w:val="00D614AC"/>
    <w:rsid w:val="00D64FB0"/>
    <w:rsid w:val="00D677E3"/>
    <w:rsid w:val="00D67CD6"/>
    <w:rsid w:val="00D727FF"/>
    <w:rsid w:val="00D7411F"/>
    <w:rsid w:val="00D81836"/>
    <w:rsid w:val="00D835FE"/>
    <w:rsid w:val="00D86E3D"/>
    <w:rsid w:val="00D968C7"/>
    <w:rsid w:val="00DA004D"/>
    <w:rsid w:val="00DA0186"/>
    <w:rsid w:val="00DA0B68"/>
    <w:rsid w:val="00DA580C"/>
    <w:rsid w:val="00DB1CE4"/>
    <w:rsid w:val="00DD1A14"/>
    <w:rsid w:val="00DD2175"/>
    <w:rsid w:val="00DE5C12"/>
    <w:rsid w:val="00E04D83"/>
    <w:rsid w:val="00E0766C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A6F64"/>
    <w:rsid w:val="00EB218D"/>
    <w:rsid w:val="00EC112E"/>
    <w:rsid w:val="00EC5FC1"/>
    <w:rsid w:val="00ED54E6"/>
    <w:rsid w:val="00ED6E96"/>
    <w:rsid w:val="00EE1CC0"/>
    <w:rsid w:val="00EE340C"/>
    <w:rsid w:val="00EE4DA6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0040"/>
    <w:rsid w:val="00F827D3"/>
    <w:rsid w:val="00F871B4"/>
    <w:rsid w:val="00F95ED4"/>
    <w:rsid w:val="00FA0ABD"/>
    <w:rsid w:val="00FA3FFE"/>
    <w:rsid w:val="00FA6974"/>
    <w:rsid w:val="00FA7C23"/>
    <w:rsid w:val="00FB00FC"/>
    <w:rsid w:val="00FB1F5E"/>
    <w:rsid w:val="00FC3592"/>
    <w:rsid w:val="00FC401D"/>
    <w:rsid w:val="00FC5E78"/>
    <w:rsid w:val="00FD0FD1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4037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4</cp:revision>
  <cp:lastPrinted>2015-08-11T15:01:00Z</cp:lastPrinted>
  <dcterms:created xsi:type="dcterms:W3CDTF">2015-09-04T16:48:00Z</dcterms:created>
  <dcterms:modified xsi:type="dcterms:W3CDTF">2015-09-06T09:58:00Z</dcterms:modified>
</cp:coreProperties>
</file>