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0EEF" w14:textId="28972CBF" w:rsidR="000B6DBD" w:rsidRDefault="00B80A03" w:rsidP="000B6DBD">
      <w:pPr>
        <w:outlineLvl w:val="0"/>
        <w:rPr>
          <w:rFonts w:eastAsia="Times New Roman" w:cs="Arial"/>
          <w:b/>
          <w:bCs/>
          <w:color w:val="234078"/>
          <w:kern w:val="36"/>
          <w:sz w:val="24"/>
          <w:lang w:eastAsia="en-GB"/>
        </w:rPr>
      </w:pPr>
      <w:r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>Al</w:t>
      </w:r>
      <w:r w:rsidRPr="000B6DBD"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>lotment</w:t>
      </w:r>
      <w:r w:rsidR="000B6DBD" w:rsidRPr="000B6DBD"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 xml:space="preserve"> </w:t>
      </w:r>
      <w:r w:rsidR="00220E06"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>Allocation Process</w:t>
      </w:r>
      <w:r w:rsidRPr="00B80A03"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 xml:space="preserve"> (Broughton Parish Council)</w:t>
      </w:r>
    </w:p>
    <w:p w14:paraId="196EAE02" w14:textId="77777777" w:rsidR="00D75F3C" w:rsidRDefault="00D75F3C" w:rsidP="000B6DBD">
      <w:pPr>
        <w:outlineLvl w:val="0"/>
        <w:rPr>
          <w:rFonts w:eastAsia="Times New Roman" w:cs="Arial"/>
          <w:b/>
          <w:bCs/>
          <w:color w:val="234078"/>
          <w:kern w:val="36"/>
          <w:sz w:val="24"/>
          <w:lang w:eastAsia="en-GB"/>
        </w:rPr>
      </w:pPr>
    </w:p>
    <w:p w14:paraId="46164BA2" w14:textId="205B9491" w:rsidR="00D75F3C" w:rsidRPr="00B80A03" w:rsidRDefault="00220E06" w:rsidP="000B6DBD">
      <w:pPr>
        <w:outlineLvl w:val="0"/>
        <w:rPr>
          <w:rFonts w:eastAsia="Times New Roman" w:cs="Arial"/>
          <w:b/>
          <w:bCs/>
          <w:color w:val="234078"/>
          <w:kern w:val="36"/>
          <w:sz w:val="24"/>
          <w:lang w:eastAsia="en-GB"/>
        </w:rPr>
      </w:pPr>
      <w:r>
        <w:rPr>
          <w:rFonts w:eastAsia="Times New Roman" w:cs="Arial"/>
          <w:b/>
          <w:bCs/>
          <w:color w:val="234078"/>
          <w:kern w:val="36"/>
          <w:sz w:val="24"/>
          <w:lang w:eastAsia="en-GB"/>
        </w:rPr>
        <w:t>Process for the Allocation of Allotments (supported by the Allocation Waiting List Policy)</w:t>
      </w:r>
    </w:p>
    <w:p w14:paraId="20D2ECEF" w14:textId="08F9D82F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</w:p>
    <w:p w14:paraId="450AD64F" w14:textId="77777777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</w:p>
    <w:p w14:paraId="7B7D4407" w14:textId="77777777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</w:p>
    <w:p w14:paraId="73E7478E" w14:textId="4BCC664C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Once a person has been added to the waiting list the following process will be followed by Broughton Parish Council for the allocation of available plots as they come up:</w:t>
      </w:r>
    </w:p>
    <w:p w14:paraId="2420E740" w14:textId="0FA7B941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</w:p>
    <w:p w14:paraId="5FDF1C29" w14:textId="0D483407" w:rsidR="00220E06" w:rsidRDefault="00220E06" w:rsidP="00B80A03">
      <w:pPr>
        <w:ind w:right="795"/>
        <w:rPr>
          <w:rFonts w:eastAsia="Times New Roman" w:cs="Arial"/>
          <w:sz w:val="24"/>
          <w:lang w:eastAsia="en-GB"/>
        </w:rPr>
      </w:pPr>
    </w:p>
    <w:p w14:paraId="2600AFEF" w14:textId="51B953BC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Once a week the Clerk will provide an update to relevant Councillors on any currently available plots and the up to date waiting list information.</w:t>
      </w:r>
    </w:p>
    <w:p w14:paraId="30DC4052" w14:textId="41F9E534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A Councillor will contact the person/persons at the top of the waiting list as per the Waiting List Policy to organise a site meeting to show the person/s the available plot.</w:t>
      </w:r>
    </w:p>
    <w:p w14:paraId="251D1574" w14:textId="4DCE42F1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 xml:space="preserve">The Councillor &amp; the prospective tenant will confirm via email to the Clerk </w:t>
      </w:r>
      <w:hyperlink r:id="rId5" w:history="1">
        <w:r w:rsidRPr="00B93259">
          <w:rPr>
            <w:rStyle w:val="Hyperlink"/>
            <w:rFonts w:eastAsia="Times New Roman" w:cs="Arial"/>
            <w:sz w:val="24"/>
            <w:lang w:eastAsia="en-GB"/>
          </w:rPr>
          <w:t>broughtonparishcouncil@hotmail.com</w:t>
        </w:r>
      </w:hyperlink>
      <w:r>
        <w:rPr>
          <w:rFonts w:eastAsia="Times New Roman" w:cs="Arial"/>
          <w:sz w:val="24"/>
          <w:lang w:eastAsia="en-GB"/>
        </w:rPr>
        <w:t xml:space="preserve"> if they wish to take on the plot shown. The email needs to include the site &amp; plot number.</w:t>
      </w:r>
    </w:p>
    <w:p w14:paraId="4D5EBCCD" w14:textId="6D4AEA72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No occupation of the plot by the new tenant will take place until the Clerk has produced the legal tenancy agreement and it has been received by the new Tenant.</w:t>
      </w:r>
    </w:p>
    <w:p w14:paraId="2E14E44B" w14:textId="3C3F4A95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The Clerk will prepare the legal tenancy documents within 1 week of the email being received (step 3) these will be posted 1</w:t>
      </w:r>
      <w:r w:rsidRPr="00220E06">
        <w:rPr>
          <w:rFonts w:eastAsia="Times New Roman" w:cs="Arial"/>
          <w:sz w:val="24"/>
          <w:vertAlign w:val="superscript"/>
          <w:lang w:eastAsia="en-GB"/>
        </w:rPr>
        <w:t>st</w:t>
      </w:r>
      <w:r>
        <w:rPr>
          <w:rFonts w:eastAsia="Times New Roman" w:cs="Arial"/>
          <w:sz w:val="24"/>
          <w:lang w:eastAsia="en-GB"/>
        </w:rPr>
        <w:t xml:space="preserve"> Class to the address provided by the prospective tenant on their application to join the waiting list. </w:t>
      </w:r>
    </w:p>
    <w:p w14:paraId="2DA073A0" w14:textId="06C14ACC" w:rsid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The new tenant will be free to take up occupation of the new plot from the date on the Tenancy agreement.</w:t>
      </w:r>
    </w:p>
    <w:p w14:paraId="405F23B0" w14:textId="415C97E3" w:rsidR="00220E06" w:rsidRPr="00220E06" w:rsidRDefault="00220E06" w:rsidP="00220E06">
      <w:pPr>
        <w:pStyle w:val="ListParagraph"/>
        <w:numPr>
          <w:ilvl w:val="0"/>
          <w:numId w:val="10"/>
        </w:numPr>
        <w:ind w:right="795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 xml:space="preserve">Signed tenancy agreements along with fees must be returned to the council within 30 working days. If a tenancy agreement is not signed &amp; paid within the relevant </w:t>
      </w:r>
      <w:proofErr w:type="gramStart"/>
      <w:r>
        <w:rPr>
          <w:rFonts w:eastAsia="Times New Roman" w:cs="Arial"/>
          <w:sz w:val="24"/>
          <w:lang w:eastAsia="en-GB"/>
        </w:rPr>
        <w:t>period</w:t>
      </w:r>
      <w:proofErr w:type="gramEnd"/>
      <w:r>
        <w:rPr>
          <w:rFonts w:eastAsia="Times New Roman" w:cs="Arial"/>
          <w:sz w:val="24"/>
          <w:lang w:eastAsia="en-GB"/>
        </w:rPr>
        <w:t xml:space="preserve"> the offer lapses and the individual will be removed from the Council records. If the individual in question wishes to be placed back on the waiting </w:t>
      </w:r>
      <w:proofErr w:type="gramStart"/>
      <w:r>
        <w:rPr>
          <w:rFonts w:eastAsia="Times New Roman" w:cs="Arial"/>
          <w:sz w:val="24"/>
          <w:lang w:eastAsia="en-GB"/>
        </w:rPr>
        <w:t>list</w:t>
      </w:r>
      <w:proofErr w:type="gramEnd"/>
      <w:r>
        <w:rPr>
          <w:rFonts w:eastAsia="Times New Roman" w:cs="Arial"/>
          <w:sz w:val="24"/>
          <w:lang w:eastAsia="en-GB"/>
        </w:rPr>
        <w:t xml:space="preserve"> they can reapply and will be added to the bottom of the waiting list in compliance with the Waiting List Policy. </w:t>
      </w:r>
    </w:p>
    <w:p w14:paraId="3B8EE69C" w14:textId="631D0660" w:rsidR="00220E06" w:rsidRDefault="00220E06" w:rsidP="00B80A03">
      <w:pPr>
        <w:ind w:right="795"/>
        <w:rPr>
          <w:rFonts w:eastAsia="Times New Roman" w:cs="Arial"/>
          <w:color w:val="333333"/>
          <w:sz w:val="24"/>
          <w:lang w:eastAsia="en-GB"/>
        </w:rPr>
      </w:pPr>
    </w:p>
    <w:p w14:paraId="31E3BDEC" w14:textId="77777777" w:rsidR="00220E06" w:rsidRDefault="00220E06" w:rsidP="00B80A03">
      <w:pPr>
        <w:ind w:right="795"/>
        <w:rPr>
          <w:rFonts w:eastAsia="Times New Roman" w:cs="Arial"/>
          <w:color w:val="333333"/>
          <w:sz w:val="24"/>
          <w:lang w:eastAsia="en-GB"/>
        </w:rPr>
      </w:pPr>
    </w:p>
    <w:p w14:paraId="685D2760" w14:textId="17EA6E2A" w:rsidR="00B80A03" w:rsidRPr="00B80A03" w:rsidRDefault="00B80A03" w:rsidP="00B80A03">
      <w:pPr>
        <w:ind w:right="795"/>
        <w:rPr>
          <w:rFonts w:eastAsia="Times New Roman" w:cs="Arial"/>
          <w:color w:val="333333"/>
          <w:sz w:val="24"/>
          <w:lang w:eastAsia="en-GB"/>
        </w:rPr>
      </w:pPr>
      <w:r>
        <w:rPr>
          <w:rFonts w:eastAsia="Times New Roman" w:cs="Arial"/>
          <w:color w:val="333333"/>
          <w:sz w:val="24"/>
          <w:lang w:eastAsia="en-GB"/>
        </w:rPr>
        <w:t xml:space="preserve">Adopted by Broughton Parish Council- </w:t>
      </w:r>
      <w:r w:rsidR="004B1418">
        <w:rPr>
          <w:rFonts w:eastAsia="Times New Roman" w:cs="Arial"/>
          <w:color w:val="333333"/>
          <w:sz w:val="24"/>
          <w:lang w:eastAsia="en-GB"/>
        </w:rPr>
        <w:t>20</w:t>
      </w:r>
      <w:r w:rsidR="004B1418" w:rsidRPr="004B1418">
        <w:rPr>
          <w:rFonts w:eastAsia="Times New Roman" w:cs="Arial"/>
          <w:color w:val="333333"/>
          <w:sz w:val="24"/>
          <w:vertAlign w:val="superscript"/>
          <w:lang w:eastAsia="en-GB"/>
        </w:rPr>
        <w:t>th</w:t>
      </w:r>
      <w:r w:rsidR="004B1418">
        <w:rPr>
          <w:rFonts w:eastAsia="Times New Roman" w:cs="Arial"/>
          <w:color w:val="333333"/>
          <w:sz w:val="24"/>
          <w:lang w:eastAsia="en-GB"/>
        </w:rPr>
        <w:t xml:space="preserve"> August 2018</w:t>
      </w:r>
      <w:bookmarkStart w:id="0" w:name="_GoBack"/>
      <w:bookmarkEnd w:id="0"/>
    </w:p>
    <w:sectPr w:rsidR="00B80A03" w:rsidRPr="00B80A03" w:rsidSect="00B80A0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C97"/>
    <w:multiLevelType w:val="multilevel"/>
    <w:tmpl w:val="17E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777A9"/>
    <w:multiLevelType w:val="multilevel"/>
    <w:tmpl w:val="DFE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00BA3"/>
    <w:multiLevelType w:val="hybridMultilevel"/>
    <w:tmpl w:val="9D78A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6132"/>
    <w:multiLevelType w:val="multilevel"/>
    <w:tmpl w:val="15F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64AD1"/>
    <w:multiLevelType w:val="multilevel"/>
    <w:tmpl w:val="F5F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036A2"/>
    <w:multiLevelType w:val="multilevel"/>
    <w:tmpl w:val="67F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433F7"/>
    <w:multiLevelType w:val="multilevel"/>
    <w:tmpl w:val="AEC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B83"/>
    <w:multiLevelType w:val="multilevel"/>
    <w:tmpl w:val="CFB4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C62E9"/>
    <w:multiLevelType w:val="hybridMultilevel"/>
    <w:tmpl w:val="1E12E23E"/>
    <w:lvl w:ilvl="0" w:tplc="191C8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D4C65"/>
    <w:multiLevelType w:val="hybridMultilevel"/>
    <w:tmpl w:val="F0686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220E06"/>
    <w:rsid w:val="002C144B"/>
    <w:rsid w:val="004B1418"/>
    <w:rsid w:val="006A1998"/>
    <w:rsid w:val="006E09B5"/>
    <w:rsid w:val="00830C8B"/>
    <w:rsid w:val="00B80A03"/>
    <w:rsid w:val="00C27C39"/>
    <w:rsid w:val="00D47AC6"/>
    <w:rsid w:val="00D75F3C"/>
    <w:rsid w:val="00E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1D65"/>
  <w14:defaultImageDpi w14:val="32767"/>
  <w15:docId w15:val="{10900EF1-9511-794C-9511-0FF00F52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D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B6D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6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34">
          <w:marLeft w:val="0"/>
          <w:marRight w:val="12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parishcounci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Becx Carter</dc:creator>
  <cp:lastModifiedBy>Becx Carter</cp:lastModifiedBy>
  <cp:revision>4</cp:revision>
  <dcterms:created xsi:type="dcterms:W3CDTF">2018-07-29T15:04:00Z</dcterms:created>
  <dcterms:modified xsi:type="dcterms:W3CDTF">2018-08-14T16:36:00Z</dcterms:modified>
</cp:coreProperties>
</file>