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in Christ Church Great Broughton</w:t>
      </w:r>
      <w:r>
        <w:rPr>
          <w:rFonts w:ascii="Arial" w:hAnsi="Arial"/>
          <w:sz w:val="20"/>
          <w:szCs w:val="20"/>
        </w:rPr>
        <w:t xml:space="preserve"> on </w:t>
      </w:r>
      <w:r w:rsidR="00750694">
        <w:rPr>
          <w:rFonts w:ascii="Arial" w:hAnsi="Arial"/>
          <w:color w:val="000000"/>
          <w:sz w:val="20"/>
          <w:szCs w:val="20"/>
        </w:rPr>
        <w:t>Tuesday 21</w:t>
      </w:r>
      <w:r w:rsidR="00750694" w:rsidRPr="00750694">
        <w:rPr>
          <w:rFonts w:ascii="Arial" w:hAnsi="Arial"/>
          <w:color w:val="000000"/>
          <w:sz w:val="20"/>
          <w:szCs w:val="20"/>
          <w:vertAlign w:val="superscript"/>
        </w:rPr>
        <w:t>st</w:t>
      </w:r>
      <w:r w:rsidR="00750694">
        <w:rPr>
          <w:rFonts w:ascii="Arial" w:hAnsi="Arial"/>
          <w:color w:val="000000"/>
          <w:sz w:val="20"/>
          <w:szCs w:val="20"/>
        </w:rPr>
        <w:t xml:space="preserve"> May 2019</w:t>
      </w:r>
      <w:r w:rsidR="003B4341">
        <w:rPr>
          <w:rFonts w:ascii="Arial" w:hAnsi="Arial"/>
          <w:color w:val="000000"/>
          <w:sz w:val="20"/>
          <w:szCs w:val="20"/>
        </w:rPr>
        <w:t xml:space="preserve">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Steve Hannah, Mrs Sue Hannah, Mrs Alison Carruthers, </w:t>
      </w:r>
      <w:r w:rsidR="00750694">
        <w:rPr>
          <w:rFonts w:ascii="Arial" w:hAnsi="Arial"/>
          <w:sz w:val="20"/>
          <w:szCs w:val="20"/>
        </w:rPr>
        <w:t xml:space="preserve">Mrs Claire Winter, </w:t>
      </w:r>
      <w:r>
        <w:rPr>
          <w:rFonts w:ascii="Arial" w:hAnsi="Arial"/>
          <w:sz w:val="20"/>
          <w:szCs w:val="20"/>
        </w:rPr>
        <w:t>Miss Becx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750694">
        <w:rPr>
          <w:rFonts w:ascii="Arial" w:hAnsi="Arial"/>
          <w:sz w:val="20"/>
          <w:szCs w:val="20"/>
        </w:rPr>
        <w:t xml:space="preserve">Mr C Jackson, A/BC Cllr J Farebrother, A/BC Cllr N Cockburn, </w:t>
      </w:r>
    </w:p>
    <w:p w:rsidR="00750694" w:rsidRDefault="00750694">
      <w:pPr>
        <w:rPr>
          <w:rFonts w:ascii="Arial" w:hAnsi="Arial"/>
          <w:sz w:val="20"/>
          <w:szCs w:val="20"/>
        </w:rPr>
      </w:pPr>
      <w:r>
        <w:rPr>
          <w:rFonts w:ascii="Arial" w:hAnsi="Arial"/>
          <w:sz w:val="20"/>
          <w:szCs w:val="20"/>
        </w:rPr>
        <w:t xml:space="preserve">Prior to the meeting commencing all councillors present completed their Declaration of Acceptance of Office Forms which were witnessed by the Clerk. </w:t>
      </w:r>
    </w:p>
    <w:p w:rsidR="00750694" w:rsidRDefault="00757985">
      <w:pPr>
        <w:rPr>
          <w:rFonts w:ascii="Arial" w:hAnsi="Arial"/>
          <w:sz w:val="20"/>
          <w:szCs w:val="20"/>
        </w:rPr>
      </w:pPr>
      <w:r>
        <w:rPr>
          <w:rFonts w:ascii="Arial" w:hAnsi="Arial"/>
          <w:sz w:val="20"/>
          <w:szCs w:val="20"/>
        </w:rPr>
        <w:t xml:space="preserve">With </w:t>
      </w:r>
      <w:r w:rsidR="00750694">
        <w:rPr>
          <w:rFonts w:ascii="Arial" w:hAnsi="Arial"/>
          <w:sz w:val="20"/>
          <w:szCs w:val="20"/>
        </w:rPr>
        <w:t xml:space="preserve">7 </w:t>
      </w:r>
      <w:r>
        <w:rPr>
          <w:rFonts w:ascii="Arial" w:hAnsi="Arial"/>
          <w:sz w:val="20"/>
          <w:szCs w:val="20"/>
        </w:rPr>
        <w:t xml:space="preserve">Councillors present the meeting was quorate to continue. </w:t>
      </w:r>
    </w:p>
    <w:p w:rsidR="00750694" w:rsidRPr="003C0271" w:rsidRDefault="00750694" w:rsidP="003C0271">
      <w:pPr>
        <w:pStyle w:val="Heading1"/>
      </w:pPr>
      <w:r w:rsidRPr="003C0271">
        <w:t>80/19 Election of a Chairman</w:t>
      </w:r>
    </w:p>
    <w:p w:rsidR="00750694" w:rsidRPr="00750694" w:rsidRDefault="00750694" w:rsidP="00750694">
      <w:pPr>
        <w:pStyle w:val="NoSpacing"/>
        <w:rPr>
          <w:rFonts w:ascii="Arial" w:hAnsi="Arial" w:cs="Arial"/>
          <w:sz w:val="20"/>
          <w:szCs w:val="20"/>
        </w:rPr>
      </w:pPr>
      <w:r w:rsidRPr="00750694">
        <w:rPr>
          <w:rFonts w:ascii="Arial" w:hAnsi="Arial" w:cs="Arial"/>
          <w:sz w:val="20"/>
          <w:szCs w:val="20"/>
        </w:rPr>
        <w:t>Cllr Sue Hannah proposed Cllr M Bradley</w:t>
      </w:r>
    </w:p>
    <w:p w:rsidR="00750694" w:rsidRDefault="00750694" w:rsidP="00750694">
      <w:pPr>
        <w:pStyle w:val="NoSpacing"/>
        <w:rPr>
          <w:rFonts w:ascii="Arial" w:hAnsi="Arial" w:cs="Arial"/>
          <w:sz w:val="20"/>
          <w:szCs w:val="20"/>
        </w:rPr>
      </w:pPr>
      <w:r w:rsidRPr="00750694">
        <w:rPr>
          <w:rFonts w:ascii="Arial" w:hAnsi="Arial" w:cs="Arial"/>
          <w:sz w:val="20"/>
          <w:szCs w:val="20"/>
        </w:rPr>
        <w:t xml:space="preserve">Cllr J Hobden seconded this proposal. </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 xml:space="preserve">All present </w:t>
      </w:r>
      <w:r>
        <w:rPr>
          <w:rFonts w:ascii="Arial" w:hAnsi="Arial" w:cs="Arial"/>
          <w:b/>
          <w:bCs/>
          <w:sz w:val="20"/>
          <w:szCs w:val="20"/>
        </w:rPr>
        <w:t xml:space="preserve">resolved </w:t>
      </w:r>
      <w:r>
        <w:rPr>
          <w:rFonts w:ascii="Arial" w:hAnsi="Arial" w:cs="Arial"/>
          <w:sz w:val="20"/>
          <w:szCs w:val="20"/>
        </w:rPr>
        <w:t>that Cllr M Bradley be elected as the Chair of Broughton Parish Council for the forthcoming year.</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 xml:space="preserve">Cllr M Bradley confirmed she was willing to accept this role for the 19/20 year which would be the </w:t>
      </w:r>
      <w:r w:rsidR="00526826">
        <w:rPr>
          <w:rFonts w:ascii="Arial" w:hAnsi="Arial" w:cs="Arial"/>
          <w:sz w:val="20"/>
          <w:szCs w:val="20"/>
        </w:rPr>
        <w:t>third of her three-year</w:t>
      </w:r>
      <w:r>
        <w:rPr>
          <w:rFonts w:ascii="Arial" w:hAnsi="Arial" w:cs="Arial"/>
          <w:sz w:val="20"/>
          <w:szCs w:val="20"/>
        </w:rPr>
        <w:t xml:space="preserve"> term.</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Cllr M Bradley completed her Declaration of Acceptance of Chair’s Position form which was witnessed by the Clerk as the Proper Officer of the Council.</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b/>
          <w:bCs/>
          <w:sz w:val="20"/>
          <w:szCs w:val="20"/>
        </w:rPr>
      </w:pPr>
      <w:r>
        <w:rPr>
          <w:rFonts w:ascii="Arial" w:hAnsi="Arial" w:cs="Arial"/>
          <w:b/>
          <w:bCs/>
          <w:sz w:val="20"/>
          <w:szCs w:val="20"/>
        </w:rPr>
        <w:t>Action: Clerk to update the website.</w:t>
      </w:r>
    </w:p>
    <w:p w:rsidR="00750694" w:rsidRDefault="00750694" w:rsidP="00750694">
      <w:pPr>
        <w:pStyle w:val="NoSpacing"/>
        <w:rPr>
          <w:rFonts w:ascii="Arial" w:hAnsi="Arial" w:cs="Arial"/>
          <w:b/>
          <w:bCs/>
          <w:sz w:val="20"/>
          <w:szCs w:val="20"/>
        </w:rPr>
      </w:pPr>
    </w:p>
    <w:p w:rsidR="00750694" w:rsidRDefault="00750694" w:rsidP="003C0271">
      <w:pPr>
        <w:pStyle w:val="Heading1"/>
      </w:pPr>
      <w:r>
        <w:t>81/19 Election of a Vice Chairman</w:t>
      </w:r>
    </w:p>
    <w:p w:rsidR="00750694" w:rsidRDefault="00750694" w:rsidP="00750694">
      <w:pPr>
        <w:pStyle w:val="NoSpacing"/>
        <w:rPr>
          <w:rFonts w:ascii="Arial" w:hAnsi="Arial" w:cs="Arial"/>
          <w:b/>
          <w:bCs/>
          <w:sz w:val="20"/>
          <w:szCs w:val="20"/>
          <w:u w:val="single"/>
        </w:rPr>
      </w:pPr>
    </w:p>
    <w:p w:rsidR="00750694" w:rsidRDefault="00750694" w:rsidP="00750694">
      <w:pPr>
        <w:pStyle w:val="NoSpacing"/>
        <w:rPr>
          <w:rFonts w:ascii="Arial" w:hAnsi="Arial" w:cs="Arial"/>
          <w:sz w:val="20"/>
          <w:szCs w:val="20"/>
        </w:rPr>
      </w:pPr>
      <w:r>
        <w:rPr>
          <w:rFonts w:ascii="Arial" w:hAnsi="Arial" w:cs="Arial"/>
          <w:sz w:val="20"/>
          <w:szCs w:val="20"/>
        </w:rPr>
        <w:t>Cllr J Hobden proposed Cllr J Sewell</w:t>
      </w:r>
    </w:p>
    <w:p w:rsidR="00750694" w:rsidRDefault="00750694" w:rsidP="00750694">
      <w:pPr>
        <w:pStyle w:val="NoSpacing"/>
        <w:rPr>
          <w:rFonts w:ascii="Arial" w:hAnsi="Arial" w:cs="Arial"/>
          <w:sz w:val="20"/>
          <w:szCs w:val="20"/>
        </w:rPr>
      </w:pPr>
      <w:r>
        <w:rPr>
          <w:rFonts w:ascii="Arial" w:hAnsi="Arial" w:cs="Arial"/>
          <w:sz w:val="20"/>
          <w:szCs w:val="20"/>
        </w:rPr>
        <w:t>Cllr C Winter seconded this proposal</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 that Cllr J Sewell be appointed as Vice Chair to Broughton Parish Council for the forthcoming year.</w:t>
      </w:r>
    </w:p>
    <w:p w:rsidR="00750694" w:rsidRDefault="00750694" w:rsidP="00750694">
      <w:pPr>
        <w:pStyle w:val="NoSpacing"/>
        <w:rPr>
          <w:rFonts w:ascii="Arial" w:hAnsi="Arial" w:cs="Arial"/>
          <w:sz w:val="20"/>
          <w:szCs w:val="20"/>
        </w:rPr>
      </w:pPr>
    </w:p>
    <w:p w:rsidR="00750694" w:rsidRPr="00750694" w:rsidRDefault="00750694" w:rsidP="00750694">
      <w:pPr>
        <w:pStyle w:val="NoSpacing"/>
        <w:rPr>
          <w:rFonts w:ascii="Arial" w:hAnsi="Arial" w:cs="Arial"/>
          <w:sz w:val="20"/>
          <w:szCs w:val="20"/>
        </w:rPr>
      </w:pPr>
      <w:r>
        <w:rPr>
          <w:rFonts w:ascii="Arial" w:hAnsi="Arial" w:cs="Arial"/>
          <w:sz w:val="20"/>
          <w:szCs w:val="20"/>
        </w:rPr>
        <w:t xml:space="preserve">Cllr J Sewell confirmed she was willing to accept this role for the 19/20 year after which she would be looking to stand down. </w:t>
      </w:r>
    </w:p>
    <w:p w:rsidR="00750694" w:rsidRPr="00750694" w:rsidRDefault="00750694" w:rsidP="00750694">
      <w:pPr>
        <w:pStyle w:val="NoSpacing"/>
      </w:pPr>
    </w:p>
    <w:p w:rsidR="002107DD" w:rsidRPr="003C0271" w:rsidRDefault="00750694" w:rsidP="003C0271">
      <w:pPr>
        <w:pStyle w:val="Heading1"/>
      </w:pPr>
      <w:r w:rsidRPr="003C0271">
        <w:t>82/19</w:t>
      </w:r>
      <w:r w:rsidR="00F97782" w:rsidRPr="003C0271">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750694" w:rsidP="003C0271">
      <w:pPr>
        <w:pStyle w:val="Heading1"/>
        <w:rPr>
          <w:i/>
        </w:rPr>
      </w:pPr>
      <w:r>
        <w:rPr>
          <w:color w:val="000000"/>
        </w:rPr>
        <w:t>84/19</w:t>
      </w:r>
      <w:r w:rsidR="00F97782">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6F2A1F" w:rsidRDefault="006F2A1F">
      <w:pPr>
        <w:pStyle w:val="NoSpacing"/>
        <w:rPr>
          <w:rFonts w:ascii="Arial" w:hAnsi="Arial"/>
          <w:sz w:val="20"/>
          <w:szCs w:val="20"/>
        </w:rPr>
      </w:pPr>
    </w:p>
    <w:p w:rsidR="006F2A1F" w:rsidRDefault="006F2A1F">
      <w:pPr>
        <w:pStyle w:val="NoSpacing"/>
        <w:rPr>
          <w:rFonts w:ascii="Arial" w:hAnsi="Arial"/>
          <w:sz w:val="20"/>
          <w:szCs w:val="20"/>
        </w:rPr>
      </w:pPr>
      <w:r>
        <w:rPr>
          <w:rFonts w:ascii="Arial" w:hAnsi="Arial"/>
          <w:sz w:val="20"/>
          <w:szCs w:val="20"/>
        </w:rPr>
        <w:t>Cllr M Bradley once again formally thanked the outgoing councillors (John Wilson, Maynall Weir and Richard Gildert) for their hard work.</w:t>
      </w:r>
    </w:p>
    <w:p w:rsidR="006F2A1F" w:rsidRDefault="006F2A1F">
      <w:pPr>
        <w:pStyle w:val="NoSpacing"/>
        <w:rPr>
          <w:rFonts w:ascii="Arial" w:hAnsi="Arial"/>
          <w:sz w:val="20"/>
          <w:szCs w:val="20"/>
        </w:rPr>
      </w:pPr>
    </w:p>
    <w:p w:rsidR="006F2A1F" w:rsidRPr="006F2A1F" w:rsidRDefault="006F2A1F">
      <w:pPr>
        <w:pStyle w:val="NoSpacing"/>
        <w:rPr>
          <w:rFonts w:ascii="Arial" w:hAnsi="Arial"/>
          <w:b/>
          <w:bCs/>
          <w:sz w:val="20"/>
          <w:szCs w:val="20"/>
        </w:rPr>
      </w:pPr>
      <w:r>
        <w:rPr>
          <w:rFonts w:ascii="Arial" w:hAnsi="Arial"/>
          <w:b/>
          <w:bCs/>
          <w:sz w:val="20"/>
          <w:szCs w:val="20"/>
        </w:rPr>
        <w:t xml:space="preserve">Action: Clerk to formally thank these councillors as part of the June 2019 newsletter. </w:t>
      </w:r>
    </w:p>
    <w:p w:rsidR="00097F6D" w:rsidRDefault="00097F6D">
      <w:pPr>
        <w:pStyle w:val="NoSpacing"/>
        <w:rPr>
          <w:rFonts w:ascii="Arial" w:hAnsi="Arial"/>
          <w:b/>
          <w:sz w:val="20"/>
          <w:szCs w:val="20"/>
          <w:u w:val="single"/>
        </w:rPr>
      </w:pPr>
    </w:p>
    <w:p w:rsidR="002107DD" w:rsidRPr="003C0271" w:rsidRDefault="00750694" w:rsidP="003C0271">
      <w:pPr>
        <w:pStyle w:val="Heading1"/>
      </w:pPr>
      <w:r w:rsidRPr="003C0271">
        <w:t>85/19</w:t>
      </w:r>
      <w:r w:rsidR="00F97782" w:rsidRPr="003C0271">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lastRenderedPageBreak/>
        <w:t xml:space="preserve"> </w:t>
      </w:r>
    </w:p>
    <w:p w:rsidR="002107DD" w:rsidRDefault="00750694">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Pr="003C0271" w:rsidRDefault="00750694" w:rsidP="003C0271">
      <w:pPr>
        <w:pStyle w:val="Heading1"/>
      </w:pPr>
      <w:r w:rsidRPr="003C0271">
        <w:t>86/19</w:t>
      </w:r>
      <w:r w:rsidR="00F97782" w:rsidRPr="003C0271">
        <w:t xml:space="preserve"> Minutes of the meeting held on the </w:t>
      </w:r>
      <w:r w:rsidRPr="003C0271">
        <w:t>16th April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M Bradley. </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Pr="003C0271" w:rsidRDefault="00750694" w:rsidP="003C0271">
      <w:pPr>
        <w:pStyle w:val="Heading1"/>
      </w:pPr>
      <w:r w:rsidRPr="003C0271">
        <w:t>87/19</w:t>
      </w:r>
      <w:r w:rsidR="00F97782" w:rsidRPr="003C0271">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750694">
        <w:rPr>
          <w:rFonts w:ascii="Arial" w:hAnsi="Arial"/>
          <w:color w:val="000000"/>
          <w:sz w:val="20"/>
          <w:szCs w:val="20"/>
        </w:rPr>
        <w:t>5</w:t>
      </w:r>
      <w:r w:rsidR="00423EF0">
        <w:rPr>
          <w:rFonts w:ascii="Arial" w:hAnsi="Arial"/>
          <w:color w:val="000000"/>
          <w:sz w:val="20"/>
          <w:szCs w:val="20"/>
        </w:rPr>
        <w:t xml:space="preserve"> incidents noted within it (1 theft, </w:t>
      </w:r>
      <w:r w:rsidR="00750694">
        <w:rPr>
          <w:rFonts w:ascii="Arial" w:hAnsi="Arial"/>
          <w:color w:val="000000"/>
          <w:sz w:val="20"/>
          <w:szCs w:val="20"/>
        </w:rPr>
        <w:t xml:space="preserve">2 </w:t>
      </w:r>
      <w:r w:rsidR="00423EF0">
        <w:rPr>
          <w:rFonts w:ascii="Arial" w:hAnsi="Arial"/>
          <w:color w:val="000000"/>
          <w:sz w:val="20"/>
          <w:szCs w:val="20"/>
        </w:rPr>
        <w:t xml:space="preserve">criminal </w:t>
      </w:r>
      <w:r w:rsidR="00423EF0" w:rsidRPr="008F2743">
        <w:rPr>
          <w:rFonts w:ascii="Arial" w:hAnsi="Arial"/>
          <w:color w:val="000000"/>
          <w:sz w:val="20"/>
          <w:szCs w:val="20"/>
        </w:rPr>
        <w:t>damage, 1 anti</w:t>
      </w:r>
      <w:r w:rsidR="008F2743" w:rsidRPr="008F2743">
        <w:rPr>
          <w:rFonts w:ascii="Arial" w:hAnsi="Arial"/>
          <w:color w:val="000000"/>
          <w:sz w:val="20"/>
          <w:szCs w:val="20"/>
        </w:rPr>
        <w:t>-</w:t>
      </w:r>
      <w:r w:rsidR="00423EF0" w:rsidRPr="008F2743">
        <w:rPr>
          <w:rFonts w:ascii="Arial" w:hAnsi="Arial"/>
          <w:color w:val="000000"/>
          <w:sz w:val="20"/>
          <w:szCs w:val="20"/>
        </w:rPr>
        <w:t>social behaviour</w:t>
      </w:r>
      <w:r w:rsidR="00750694">
        <w:rPr>
          <w:rFonts w:ascii="Arial" w:hAnsi="Arial"/>
          <w:color w:val="000000"/>
          <w:sz w:val="20"/>
          <w:szCs w:val="20"/>
        </w:rPr>
        <w:t>, 1 RTC &amp; a vulnerable person report</w:t>
      </w:r>
      <w:r w:rsidR="00423EF0" w:rsidRPr="008F2743">
        <w:rPr>
          <w:rFonts w:ascii="Arial" w:hAnsi="Arial"/>
          <w:color w:val="000000"/>
          <w:sz w:val="20"/>
          <w:szCs w:val="20"/>
        </w:rPr>
        <w:t>).</w:t>
      </w:r>
    </w:p>
    <w:p w:rsidR="00193FC7" w:rsidRDefault="00193FC7">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i/>
          <w:iCs/>
          <w:color w:val="000000"/>
          <w:sz w:val="20"/>
          <w:szCs w:val="20"/>
        </w:rPr>
        <w:t xml:space="preserve">Anti-Social Behaviour- </w:t>
      </w:r>
      <w:r>
        <w:rPr>
          <w:rFonts w:ascii="Arial" w:hAnsi="Arial"/>
          <w:color w:val="000000"/>
          <w:sz w:val="20"/>
          <w:szCs w:val="20"/>
        </w:rPr>
        <w:t xml:space="preserve">Councillors present raised concerns once again about the growing issue of crowds/gangs of young people hanging around the Parish in the evenings in particular weekend evenings. Most recently these have been observed around Craggs Road, down by the River and in the Bus Shelter. </w:t>
      </w:r>
      <w:r w:rsidR="006F2A1F">
        <w:rPr>
          <w:rFonts w:ascii="Arial" w:hAnsi="Arial"/>
          <w:color w:val="000000"/>
          <w:sz w:val="20"/>
          <w:szCs w:val="20"/>
        </w:rPr>
        <w:t xml:space="preserve">These young people have been witnessed being dropped off by vehicles into the parish, with empty bags and then walking into the village to collect large amounts of alcohol. </w:t>
      </w:r>
    </w:p>
    <w:p w:rsidR="00750694" w:rsidRDefault="00750694">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 xml:space="preserve">The PCSO stated in her report that she regularly patrols the </w:t>
      </w:r>
      <w:r w:rsidR="006F2A1F">
        <w:rPr>
          <w:rFonts w:ascii="Arial" w:hAnsi="Arial"/>
          <w:color w:val="000000"/>
          <w:sz w:val="20"/>
          <w:szCs w:val="20"/>
        </w:rPr>
        <w:t>parish,</w:t>
      </w:r>
      <w:r>
        <w:rPr>
          <w:rFonts w:ascii="Arial" w:hAnsi="Arial"/>
          <w:color w:val="000000"/>
          <w:sz w:val="20"/>
          <w:szCs w:val="20"/>
        </w:rPr>
        <w:t xml:space="preserve"> but this has been witnessed by Parish Councillors as being 5-10mins parked in Monkey Villas Layby at about 15:15-15:30 on weekdays (when school is still in session) and Sunday mornings. The problems occur on evenings in particular those at weekends. </w:t>
      </w:r>
    </w:p>
    <w:p w:rsidR="00750694" w:rsidRDefault="00750694">
      <w:pPr>
        <w:pStyle w:val="NoSpacing"/>
        <w:rPr>
          <w:rFonts w:ascii="Arial" w:hAnsi="Arial"/>
          <w:color w:val="000000"/>
          <w:sz w:val="20"/>
          <w:szCs w:val="20"/>
        </w:rPr>
      </w:pPr>
    </w:p>
    <w:p w:rsidR="006F2A1F" w:rsidRDefault="00750694">
      <w:pPr>
        <w:pStyle w:val="NoSpacing"/>
        <w:rPr>
          <w:rFonts w:ascii="Arial" w:hAnsi="Arial"/>
          <w:color w:val="000000"/>
          <w:sz w:val="20"/>
          <w:szCs w:val="20"/>
        </w:rPr>
      </w:pPr>
      <w:r>
        <w:rPr>
          <w:rFonts w:ascii="Arial" w:hAnsi="Arial"/>
          <w:color w:val="000000"/>
          <w:sz w:val="20"/>
          <w:szCs w:val="20"/>
        </w:rPr>
        <w:t xml:space="preserve">The young people have been witnessed </w:t>
      </w:r>
      <w:r w:rsidR="006F2A1F">
        <w:rPr>
          <w:rFonts w:ascii="Arial" w:hAnsi="Arial"/>
          <w:color w:val="000000"/>
          <w:sz w:val="20"/>
          <w:szCs w:val="20"/>
        </w:rPr>
        <w:t xml:space="preserve">regularly drinking and </w:t>
      </w:r>
      <w:r>
        <w:rPr>
          <w:rFonts w:ascii="Arial" w:hAnsi="Arial"/>
          <w:color w:val="000000"/>
          <w:sz w:val="20"/>
          <w:szCs w:val="20"/>
        </w:rPr>
        <w:t xml:space="preserve">causing damage to gardens/boundary structures (walls/fences) and on occasion have been observed urinating in public. </w:t>
      </w:r>
      <w:r w:rsidR="006F2A1F">
        <w:rPr>
          <w:rFonts w:ascii="Arial" w:hAnsi="Arial"/>
          <w:color w:val="000000"/>
          <w:sz w:val="20"/>
          <w:szCs w:val="20"/>
        </w:rPr>
        <w:t>Additionally,</w:t>
      </w:r>
      <w:r>
        <w:rPr>
          <w:rFonts w:ascii="Arial" w:hAnsi="Arial"/>
          <w:color w:val="000000"/>
          <w:sz w:val="20"/>
          <w:szCs w:val="20"/>
        </w:rPr>
        <w:t xml:space="preserve"> in the vicinity of the Quaker Graveyard there is evidence of active drug taking. </w:t>
      </w:r>
    </w:p>
    <w:p w:rsidR="006F2A1F" w:rsidRDefault="006F2A1F">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Local residents are feeling intimidated and are threatened to leave their home</w:t>
      </w:r>
      <w:r w:rsidR="006F2A1F">
        <w:rPr>
          <w:rFonts w:ascii="Arial" w:hAnsi="Arial"/>
          <w:color w:val="000000"/>
          <w:sz w:val="20"/>
          <w:szCs w:val="20"/>
        </w:rPr>
        <w:t xml:space="preserve">s due to the behaviour of these individuals. </w:t>
      </w:r>
    </w:p>
    <w:p w:rsidR="00750694" w:rsidRDefault="00750694">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 xml:space="preserve">A Councillor has tried to report this to the </w:t>
      </w:r>
      <w:r w:rsidR="00526826">
        <w:rPr>
          <w:rFonts w:ascii="Arial" w:hAnsi="Arial"/>
          <w:color w:val="000000"/>
          <w:sz w:val="20"/>
          <w:szCs w:val="20"/>
        </w:rPr>
        <w:t>Police,</w:t>
      </w:r>
      <w:r>
        <w:rPr>
          <w:rFonts w:ascii="Arial" w:hAnsi="Arial"/>
          <w:color w:val="000000"/>
          <w:sz w:val="20"/>
          <w:szCs w:val="20"/>
        </w:rPr>
        <w:t xml:space="preserve"> but the 101 number is never </w:t>
      </w:r>
      <w:r w:rsidR="00526826">
        <w:rPr>
          <w:rFonts w:ascii="Arial" w:hAnsi="Arial"/>
          <w:color w:val="000000"/>
          <w:sz w:val="20"/>
          <w:szCs w:val="20"/>
        </w:rPr>
        <w:t>answered,</w:t>
      </w:r>
      <w:r>
        <w:rPr>
          <w:rFonts w:ascii="Arial" w:hAnsi="Arial"/>
          <w:color w:val="000000"/>
          <w:sz w:val="20"/>
          <w:szCs w:val="20"/>
        </w:rPr>
        <w:t xml:space="preserve"> and the reports have been sent to the 101email but only 1 such report has been acknowledged but no action taken.</w:t>
      </w:r>
    </w:p>
    <w:p w:rsidR="006F2A1F" w:rsidRDefault="006F2A1F">
      <w:pPr>
        <w:pStyle w:val="NoSpacing"/>
        <w:rPr>
          <w:rFonts w:ascii="Arial" w:hAnsi="Arial"/>
          <w:color w:val="000000"/>
          <w:sz w:val="20"/>
          <w:szCs w:val="20"/>
        </w:rPr>
      </w:pPr>
    </w:p>
    <w:p w:rsidR="006F2A1F" w:rsidRDefault="006F2A1F">
      <w:pPr>
        <w:pStyle w:val="NoSpacing"/>
        <w:rPr>
          <w:rFonts w:ascii="Arial" w:hAnsi="Arial"/>
          <w:b/>
          <w:bCs/>
          <w:color w:val="000000"/>
          <w:sz w:val="20"/>
          <w:szCs w:val="20"/>
        </w:rPr>
      </w:pPr>
      <w:r>
        <w:rPr>
          <w:rFonts w:ascii="Arial" w:hAnsi="Arial"/>
          <w:b/>
          <w:bCs/>
          <w:color w:val="000000"/>
          <w:sz w:val="20"/>
          <w:szCs w:val="20"/>
        </w:rPr>
        <w:t>Action: Clerk to report this matter again to the local Police Inspector and ask that patrols are increased at the problem times (evenings &amp; weekends). Including informing them that the young people in question are drinking and in certain locations taking drugs.</w:t>
      </w:r>
    </w:p>
    <w:p w:rsidR="006F2A1F" w:rsidRDefault="006F2A1F">
      <w:pPr>
        <w:pStyle w:val="NoSpacing"/>
        <w:rPr>
          <w:rFonts w:ascii="Arial" w:hAnsi="Arial"/>
          <w:b/>
          <w:bCs/>
          <w:color w:val="000000"/>
          <w:sz w:val="20"/>
          <w:szCs w:val="20"/>
        </w:rPr>
      </w:pPr>
    </w:p>
    <w:p w:rsidR="006F2A1F" w:rsidRDefault="006F2A1F">
      <w:pPr>
        <w:pStyle w:val="NoSpacing"/>
        <w:rPr>
          <w:rFonts w:ascii="Arial" w:hAnsi="Arial"/>
          <w:b/>
          <w:bCs/>
          <w:color w:val="000000"/>
          <w:sz w:val="20"/>
          <w:szCs w:val="20"/>
        </w:rPr>
      </w:pPr>
      <w:r>
        <w:rPr>
          <w:rFonts w:ascii="Arial" w:hAnsi="Arial"/>
          <w:b/>
          <w:bCs/>
          <w:color w:val="000000"/>
          <w:sz w:val="20"/>
          <w:szCs w:val="20"/>
        </w:rPr>
        <w:t xml:space="preserve">Action: Clerk to ask the Police to disseminate/communicate information regarding these on-going issues with other neighbouring parishes and with local schools if they have the capacity to do so. </w:t>
      </w:r>
    </w:p>
    <w:p w:rsidR="006F2A1F" w:rsidRDefault="006F2A1F">
      <w:pPr>
        <w:pStyle w:val="NoSpacing"/>
        <w:rPr>
          <w:rFonts w:ascii="Arial" w:hAnsi="Arial"/>
          <w:b/>
          <w:bCs/>
          <w:color w:val="000000"/>
          <w:sz w:val="20"/>
          <w:szCs w:val="20"/>
        </w:rPr>
      </w:pPr>
    </w:p>
    <w:p w:rsidR="006F2A1F" w:rsidRPr="006F2A1F" w:rsidRDefault="006F2A1F">
      <w:pPr>
        <w:pStyle w:val="NoSpacing"/>
        <w:rPr>
          <w:rFonts w:ascii="Arial" w:hAnsi="Arial"/>
          <w:b/>
          <w:bCs/>
          <w:color w:val="000000"/>
          <w:sz w:val="20"/>
          <w:szCs w:val="20"/>
        </w:rPr>
      </w:pPr>
      <w:r>
        <w:rPr>
          <w:rFonts w:ascii="Arial" w:hAnsi="Arial"/>
          <w:b/>
          <w:bCs/>
          <w:color w:val="000000"/>
          <w:sz w:val="20"/>
          <w:szCs w:val="20"/>
        </w:rPr>
        <w:t xml:space="preserve">Action: Clerk to include an article on this problem in the forthcoming newsletter and encourage people to report the matter to the police and inform parents that drug taking is occurring. </w:t>
      </w:r>
    </w:p>
    <w:p w:rsidR="00750694" w:rsidRDefault="00750694">
      <w:pPr>
        <w:pStyle w:val="NoSpacing"/>
        <w:rPr>
          <w:rFonts w:ascii="Arial" w:hAnsi="Arial"/>
          <w:color w:val="000000"/>
          <w:sz w:val="20"/>
          <w:szCs w:val="20"/>
        </w:rPr>
      </w:pPr>
    </w:p>
    <w:p w:rsidR="002107DD" w:rsidRPr="003C0271" w:rsidRDefault="006F2A1F" w:rsidP="003C0271">
      <w:pPr>
        <w:pStyle w:val="Heading1"/>
      </w:pPr>
      <w:r w:rsidRPr="003C0271">
        <w:t>88/19</w:t>
      </w:r>
      <w:r w:rsidR="00332D7B" w:rsidRPr="003C0271">
        <w:t xml:space="preserve"> </w:t>
      </w:r>
      <w:r w:rsidR="00F97782" w:rsidRPr="003C0271">
        <w:t xml:space="preserve">Public Participation </w:t>
      </w:r>
    </w:p>
    <w:p w:rsidR="002107DD" w:rsidRDefault="002107DD" w:rsidP="00E8704B">
      <w:pPr>
        <w:pStyle w:val="NoSpacing"/>
      </w:pPr>
    </w:p>
    <w:p w:rsidR="00E742F1" w:rsidRDefault="00AF30E0" w:rsidP="00E8704B">
      <w:pPr>
        <w:pStyle w:val="NoSpacing"/>
        <w:rPr>
          <w:rFonts w:ascii="Arial" w:hAnsi="Arial" w:cs="Arial"/>
          <w:color w:val="000000"/>
          <w:sz w:val="20"/>
          <w:szCs w:val="20"/>
        </w:rPr>
      </w:pPr>
      <w:r>
        <w:rPr>
          <w:rFonts w:ascii="Arial" w:hAnsi="Arial" w:cs="Arial"/>
          <w:color w:val="000000"/>
          <w:sz w:val="20"/>
          <w:szCs w:val="20"/>
        </w:rPr>
        <w:t xml:space="preserve">Cllr M Bradley noted that she had received a phone call of thanks from a </w:t>
      </w:r>
      <w:r w:rsidR="00526826">
        <w:rPr>
          <w:rFonts w:ascii="Arial" w:hAnsi="Arial" w:cs="Arial"/>
          <w:color w:val="000000"/>
          <w:sz w:val="20"/>
          <w:szCs w:val="20"/>
        </w:rPr>
        <w:t>local resident</w:t>
      </w:r>
      <w:r>
        <w:rPr>
          <w:rFonts w:ascii="Arial" w:hAnsi="Arial" w:cs="Arial"/>
          <w:color w:val="000000"/>
          <w:sz w:val="20"/>
          <w:szCs w:val="20"/>
        </w:rPr>
        <w:t xml:space="preserve"> for the Parish Councils help in getting the pedestrian bridge at Monkey Villas repaired. </w:t>
      </w:r>
    </w:p>
    <w:p w:rsidR="00AF30E0" w:rsidRDefault="00AF30E0" w:rsidP="00E8704B">
      <w:pPr>
        <w:pStyle w:val="NoSpacing"/>
        <w:rPr>
          <w:rFonts w:ascii="Arial" w:hAnsi="Arial" w:cs="Arial"/>
          <w:color w:val="000000"/>
          <w:sz w:val="20"/>
          <w:szCs w:val="20"/>
        </w:rPr>
      </w:pPr>
    </w:p>
    <w:p w:rsidR="002107DD" w:rsidRDefault="00AF30E0" w:rsidP="003C0271">
      <w:pPr>
        <w:pStyle w:val="Heading1"/>
      </w:pPr>
      <w:r>
        <w:t>89/19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b/>
          <w:bCs/>
          <w:sz w:val="20"/>
          <w:szCs w:val="20"/>
        </w:rPr>
      </w:pPr>
      <w:r>
        <w:rPr>
          <w:rFonts w:ascii="Arial" w:hAnsi="Arial"/>
          <w:b/>
          <w:bCs/>
          <w:sz w:val="20"/>
          <w:szCs w:val="20"/>
        </w:rPr>
        <w:t>Action: Clerk to include this in the forthcoming newsletter</w:t>
      </w:r>
    </w:p>
    <w:p w:rsidR="00AF30E0" w:rsidRDefault="00AF30E0" w:rsidP="00AF30E0">
      <w:pPr>
        <w:pStyle w:val="NoSpacing"/>
        <w:rPr>
          <w:rFonts w:ascii="Arial" w:hAnsi="Arial"/>
          <w:b/>
          <w:bCs/>
          <w:sz w:val="20"/>
          <w:szCs w:val="20"/>
        </w:rPr>
      </w:pPr>
      <w:r>
        <w:rPr>
          <w:rFonts w:ascii="Arial" w:hAnsi="Arial"/>
          <w:b/>
          <w:bCs/>
          <w:sz w:val="20"/>
          <w:szCs w:val="20"/>
        </w:rPr>
        <w:t>Action: Clerk to prepare co-option posters for inclusion on the noticeboard within the Parish</w:t>
      </w:r>
    </w:p>
    <w:p w:rsidR="00AF30E0" w:rsidRPr="00AF30E0" w:rsidRDefault="00AF30E0" w:rsidP="00AF30E0">
      <w:pPr>
        <w:pStyle w:val="NoSpacing"/>
        <w:rPr>
          <w:rFonts w:ascii="Arial" w:hAnsi="Arial"/>
          <w:b/>
          <w:bCs/>
          <w:sz w:val="20"/>
          <w:szCs w:val="20"/>
        </w:rPr>
      </w:pPr>
    </w:p>
    <w:p w:rsidR="002107DD" w:rsidRPr="003C0271" w:rsidRDefault="00AF30E0" w:rsidP="003C0271">
      <w:pPr>
        <w:pStyle w:val="Heading1"/>
      </w:pPr>
      <w:r w:rsidRPr="003C0271">
        <w:t>90/19</w:t>
      </w:r>
      <w:r w:rsidR="00F97782" w:rsidRPr="003C0271">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3C0271" w:rsidRDefault="00F97782" w:rsidP="003C0271">
      <w:pPr>
        <w:pStyle w:val="Heading2"/>
      </w:pPr>
      <w:r w:rsidRPr="003C0271">
        <w:t>Youth Shelter/Outdoor Recreation Project</w:t>
      </w:r>
    </w:p>
    <w:p w:rsidR="00634510" w:rsidRDefault="00634510">
      <w:pPr>
        <w:pStyle w:val="NoSpacing"/>
        <w:tabs>
          <w:tab w:val="left" w:pos="2495"/>
        </w:tabs>
        <w:rPr>
          <w:rFonts w:ascii="Arial" w:hAnsi="Arial"/>
          <w:b/>
          <w:sz w:val="20"/>
          <w:szCs w:val="20"/>
        </w:rPr>
      </w:pPr>
    </w:p>
    <w:p w:rsidR="006522CC" w:rsidRDefault="00AF30E0">
      <w:pPr>
        <w:pStyle w:val="NoSpacing"/>
        <w:tabs>
          <w:tab w:val="left" w:pos="2495"/>
        </w:tabs>
        <w:rPr>
          <w:rFonts w:ascii="Arial" w:hAnsi="Arial"/>
          <w:sz w:val="20"/>
          <w:szCs w:val="20"/>
        </w:rPr>
      </w:pPr>
      <w:r>
        <w:rPr>
          <w:rFonts w:ascii="Arial" w:hAnsi="Arial"/>
          <w:sz w:val="20"/>
          <w:szCs w:val="20"/>
        </w:rPr>
        <w:t xml:space="preserve">Cllr C Winter confirmed that she would be looking to progress this over the coming weeks and would be looking to provide an update at the June 2019 meeting.  </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 xml:space="preserve">Action: Clerk to agenda this matter for the </w:t>
      </w:r>
      <w:r w:rsidR="00AF30E0">
        <w:rPr>
          <w:rFonts w:ascii="Arial" w:hAnsi="Arial"/>
          <w:b/>
          <w:sz w:val="20"/>
          <w:szCs w:val="20"/>
        </w:rPr>
        <w:t>June</w:t>
      </w:r>
      <w:r>
        <w:rPr>
          <w:rFonts w:ascii="Arial" w:hAnsi="Arial"/>
          <w:b/>
          <w:sz w:val="20"/>
          <w:szCs w:val="20"/>
        </w:rPr>
        <w:t xml:space="preserve"> 2019 meeting.</w:t>
      </w:r>
    </w:p>
    <w:p w:rsidR="002107DD" w:rsidRDefault="002107DD">
      <w:pPr>
        <w:pStyle w:val="NoSpacing"/>
        <w:tabs>
          <w:tab w:val="left" w:pos="2495"/>
        </w:tabs>
        <w:rPr>
          <w:rFonts w:ascii="Arial" w:hAnsi="Arial"/>
          <w:b/>
          <w:sz w:val="20"/>
          <w:szCs w:val="20"/>
        </w:rPr>
      </w:pPr>
    </w:p>
    <w:p w:rsidR="002107DD" w:rsidRPr="003C0271" w:rsidRDefault="00F97782" w:rsidP="003C0271">
      <w:pPr>
        <w:pStyle w:val="Heading2"/>
      </w:pPr>
      <w:r w:rsidRPr="003C0271">
        <w:t>Bus Shelters</w:t>
      </w:r>
      <w:r w:rsidR="00DB4AF9" w:rsidRPr="003C0271">
        <w:t>/Persimmon Land Church Meadows</w:t>
      </w:r>
    </w:p>
    <w:p w:rsidR="00DB4AF9" w:rsidRDefault="00DB4AF9" w:rsidP="00DB4AF9">
      <w:pPr>
        <w:pStyle w:val="NoSpacing"/>
        <w:tabs>
          <w:tab w:val="left" w:pos="2495"/>
        </w:tabs>
        <w:rPr>
          <w:rFonts w:ascii="Arial" w:hAnsi="Arial"/>
          <w:sz w:val="20"/>
          <w:szCs w:val="20"/>
        </w:rPr>
      </w:pPr>
    </w:p>
    <w:p w:rsidR="00423EF0" w:rsidRDefault="00DB4AF9" w:rsidP="00AF30E0">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that the application for change of use for the area of land at Church Meadows has been submitted to Allerdale Borough Council</w:t>
      </w:r>
      <w:r w:rsidR="00AF30E0">
        <w:rPr>
          <w:rFonts w:ascii="Arial" w:hAnsi="Arial"/>
          <w:sz w:val="20"/>
          <w:szCs w:val="20"/>
        </w:rPr>
        <w:t xml:space="preserve">, the application has been called in to be considered at the Development Control Committee due to objections from a local resident. Due to Purdah restrictions the DCC meetings have been delayed. It is hoped a decision will be received prior to the June 2019 meeting. </w:t>
      </w:r>
    </w:p>
    <w:p w:rsidR="00AF30E0" w:rsidRDefault="00AF30E0" w:rsidP="00AF30E0">
      <w:pPr>
        <w:pStyle w:val="NoSpacing"/>
        <w:tabs>
          <w:tab w:val="left" w:pos="2495"/>
        </w:tabs>
        <w:rPr>
          <w:rFonts w:ascii="Arial" w:hAnsi="Arial"/>
          <w:sz w:val="20"/>
          <w:szCs w:val="20"/>
        </w:rPr>
      </w:pPr>
    </w:p>
    <w:p w:rsidR="00AF30E0" w:rsidRPr="00423EF0" w:rsidRDefault="00AF30E0" w:rsidP="00AF30E0">
      <w:pPr>
        <w:pStyle w:val="NoSpacing"/>
        <w:tabs>
          <w:tab w:val="left" w:pos="2495"/>
        </w:tabs>
        <w:rPr>
          <w:rFonts w:ascii="Arial" w:hAnsi="Arial"/>
          <w:b/>
          <w:sz w:val="20"/>
          <w:szCs w:val="20"/>
        </w:rPr>
      </w:pPr>
      <w:r>
        <w:rPr>
          <w:rFonts w:ascii="Arial" w:hAnsi="Arial"/>
          <w:sz w:val="20"/>
          <w:szCs w:val="20"/>
        </w:rPr>
        <w:t xml:space="preserve">The Clerk confirmed that she had clarified to Allerdale Borough Council that a detailed landscaping plan for the site was not yet prepared as having the change of use approval was a condition of a possible land transfer from Persimmon. The Parish Council have not incurred time or expense in preparing a plan for land that </w:t>
      </w:r>
      <w:r w:rsidR="00B134FC">
        <w:rPr>
          <w:rFonts w:ascii="Arial" w:hAnsi="Arial"/>
          <w:sz w:val="20"/>
          <w:szCs w:val="20"/>
        </w:rPr>
        <w:t xml:space="preserve">is not yet in the Parish Council possession. These matters would be submitted for future planning to ABC as and when required. </w:t>
      </w:r>
    </w:p>
    <w:p w:rsidR="00E742F1" w:rsidRDefault="00E742F1" w:rsidP="00E742F1">
      <w:pPr>
        <w:pStyle w:val="NoSpacing"/>
        <w:tabs>
          <w:tab w:val="left" w:pos="2495"/>
        </w:tabs>
        <w:rPr>
          <w:rFonts w:ascii="Arial" w:hAnsi="Arial"/>
          <w:sz w:val="20"/>
          <w:szCs w:val="20"/>
        </w:rPr>
      </w:pPr>
    </w:p>
    <w:p w:rsidR="002107DD" w:rsidRDefault="00B134FC" w:rsidP="003C0271">
      <w:pPr>
        <w:pStyle w:val="Heading1"/>
      </w:pPr>
      <w:r>
        <w:t>91/19</w:t>
      </w:r>
      <w:r w:rsidR="00F97782">
        <w:t xml:space="preserve"> Clerks Report</w:t>
      </w:r>
    </w:p>
    <w:p w:rsidR="002107DD" w:rsidRDefault="002107DD">
      <w:pPr>
        <w:pStyle w:val="NoSpacing"/>
        <w:tabs>
          <w:tab w:val="left" w:pos="2495"/>
        </w:tabs>
        <w:rPr>
          <w:rFonts w:ascii="Arial" w:hAnsi="Arial"/>
          <w:b/>
          <w:sz w:val="20"/>
          <w:szCs w:val="20"/>
          <w:u w:val="single"/>
        </w:rPr>
      </w:pPr>
    </w:p>
    <w:p w:rsidR="00423EF0"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D7357" w:rsidRPr="00CD7357" w:rsidRDefault="00CD7357" w:rsidP="009843C9">
      <w:pPr>
        <w:pStyle w:val="NoSpacing"/>
        <w:tabs>
          <w:tab w:val="left" w:pos="2495"/>
        </w:tabs>
        <w:rPr>
          <w:rFonts w:ascii="Arial" w:hAnsi="Arial"/>
          <w:b/>
          <w:sz w:val="20"/>
          <w:szCs w:val="20"/>
        </w:rPr>
      </w:pPr>
    </w:p>
    <w:p w:rsidR="0074756E" w:rsidRPr="00423EF0" w:rsidRDefault="00423EF0" w:rsidP="00526826">
      <w:pPr>
        <w:pStyle w:val="NoSpacing"/>
        <w:numPr>
          <w:ilvl w:val="0"/>
          <w:numId w:val="3"/>
        </w:numPr>
        <w:tabs>
          <w:tab w:val="left" w:pos="2495"/>
        </w:tabs>
        <w:rPr>
          <w:rFonts w:ascii="Arial" w:hAnsi="Arial"/>
          <w:sz w:val="20"/>
          <w:szCs w:val="20"/>
        </w:rPr>
      </w:pPr>
      <w:r>
        <w:rPr>
          <w:rFonts w:ascii="Arial" w:hAnsi="Arial"/>
          <w:i/>
          <w:sz w:val="20"/>
          <w:szCs w:val="20"/>
        </w:rPr>
        <w:t>Phone Box at the Post Office</w:t>
      </w:r>
    </w:p>
    <w:p w:rsidR="00423EF0" w:rsidRDefault="00423EF0" w:rsidP="00423EF0">
      <w:pPr>
        <w:pStyle w:val="NoSpacing"/>
        <w:tabs>
          <w:tab w:val="left" w:pos="2495"/>
        </w:tabs>
        <w:rPr>
          <w:rFonts w:ascii="Arial" w:hAnsi="Arial"/>
          <w:i/>
          <w:sz w:val="20"/>
          <w:szCs w:val="20"/>
        </w:rPr>
      </w:pPr>
    </w:p>
    <w:p w:rsidR="004178A0" w:rsidRDefault="00B134FC" w:rsidP="00423EF0">
      <w:pPr>
        <w:pStyle w:val="NoSpacing"/>
        <w:tabs>
          <w:tab w:val="left" w:pos="2495"/>
        </w:tabs>
        <w:rPr>
          <w:rFonts w:ascii="Arial" w:hAnsi="Arial"/>
          <w:sz w:val="20"/>
          <w:szCs w:val="20"/>
        </w:rPr>
      </w:pPr>
      <w:r>
        <w:rPr>
          <w:rFonts w:ascii="Arial" w:hAnsi="Arial"/>
          <w:sz w:val="20"/>
          <w:szCs w:val="20"/>
        </w:rPr>
        <w:t>The Clerk noted that a formal response was awaited from BT.</w:t>
      </w:r>
    </w:p>
    <w:p w:rsidR="00B134FC" w:rsidRDefault="00B134FC" w:rsidP="00423EF0">
      <w:pPr>
        <w:pStyle w:val="NoSpacing"/>
        <w:tabs>
          <w:tab w:val="left" w:pos="2495"/>
        </w:tabs>
        <w:rPr>
          <w:rFonts w:ascii="Arial" w:hAnsi="Arial"/>
          <w:sz w:val="20"/>
          <w:szCs w:val="20"/>
        </w:rPr>
      </w:pPr>
    </w:p>
    <w:p w:rsidR="00B134FC" w:rsidRPr="00B134FC" w:rsidRDefault="00B134FC" w:rsidP="00423EF0">
      <w:pPr>
        <w:pStyle w:val="NoSpacing"/>
        <w:tabs>
          <w:tab w:val="left" w:pos="2495"/>
        </w:tabs>
        <w:rPr>
          <w:rFonts w:ascii="Arial" w:hAnsi="Arial"/>
          <w:b/>
          <w:bCs/>
          <w:sz w:val="20"/>
          <w:szCs w:val="20"/>
        </w:rPr>
      </w:pPr>
      <w:r>
        <w:rPr>
          <w:rFonts w:ascii="Arial" w:hAnsi="Arial"/>
          <w:b/>
          <w:bCs/>
          <w:sz w:val="20"/>
          <w:szCs w:val="20"/>
        </w:rPr>
        <w:t xml:space="preserve">Action: Clerk to chase up and agenda for the June 2019 meeting. </w:t>
      </w:r>
    </w:p>
    <w:p w:rsidR="002107DD" w:rsidRDefault="002107DD">
      <w:pPr>
        <w:pStyle w:val="NoSpacing"/>
        <w:tabs>
          <w:tab w:val="left" w:pos="2495"/>
        </w:tabs>
        <w:rPr>
          <w:rFonts w:ascii="Arial" w:hAnsi="Arial"/>
          <w:sz w:val="20"/>
          <w:szCs w:val="20"/>
        </w:rPr>
      </w:pPr>
    </w:p>
    <w:p w:rsidR="002107DD" w:rsidRDefault="00B134FC" w:rsidP="003C0271">
      <w:pPr>
        <w:pStyle w:val="Heading1"/>
      </w:pPr>
      <w:r>
        <w:t>92/19</w:t>
      </w:r>
      <w:r w:rsidR="00F97782">
        <w:t xml:space="preserve"> Play-area</w:t>
      </w:r>
    </w:p>
    <w:p w:rsidR="002107DD" w:rsidRDefault="002107DD">
      <w:pPr>
        <w:pStyle w:val="NoSpacing"/>
        <w:tabs>
          <w:tab w:val="left" w:pos="2495"/>
        </w:tabs>
        <w:rPr>
          <w:rFonts w:ascii="Arial" w:hAnsi="Arial"/>
          <w:b/>
          <w:sz w:val="20"/>
          <w:szCs w:val="20"/>
          <w:u w:val="single"/>
        </w:rPr>
      </w:pPr>
    </w:p>
    <w:p w:rsidR="002107DD" w:rsidRDefault="00B46547">
      <w:pPr>
        <w:pStyle w:val="NoSpacing"/>
        <w:tabs>
          <w:tab w:val="left" w:pos="2495"/>
        </w:tabs>
        <w:rPr>
          <w:rFonts w:ascii="Arial" w:hAnsi="Arial"/>
          <w:sz w:val="20"/>
          <w:szCs w:val="20"/>
        </w:rPr>
      </w:pPr>
      <w:r>
        <w:rPr>
          <w:rFonts w:ascii="Arial" w:hAnsi="Arial"/>
          <w:sz w:val="20"/>
          <w:szCs w:val="20"/>
        </w:rPr>
        <w:t>The Clerk confirmed that the Independent Inspection has now been undertaken and the outcome of this will be tabled at the June 2019 meeting.</w:t>
      </w:r>
    </w:p>
    <w:p w:rsidR="00B46547" w:rsidRDefault="00B46547">
      <w:pPr>
        <w:pStyle w:val="NoSpacing"/>
        <w:tabs>
          <w:tab w:val="left" w:pos="2495"/>
        </w:tabs>
        <w:rPr>
          <w:rFonts w:ascii="Arial" w:hAnsi="Arial"/>
          <w:sz w:val="20"/>
          <w:szCs w:val="20"/>
        </w:rPr>
      </w:pPr>
    </w:p>
    <w:p w:rsidR="00B46547" w:rsidRDefault="00B46547">
      <w:pPr>
        <w:pStyle w:val="NoSpacing"/>
        <w:tabs>
          <w:tab w:val="left" w:pos="2495"/>
        </w:tabs>
        <w:rPr>
          <w:rFonts w:ascii="Arial" w:hAnsi="Arial"/>
          <w:b/>
          <w:bCs/>
          <w:sz w:val="20"/>
          <w:szCs w:val="20"/>
        </w:rPr>
      </w:pPr>
      <w:r>
        <w:rPr>
          <w:rFonts w:ascii="Arial" w:hAnsi="Arial"/>
          <w:b/>
          <w:bCs/>
          <w:sz w:val="20"/>
          <w:szCs w:val="20"/>
        </w:rPr>
        <w:t xml:space="preserve">Action: Clerk to agenda this for the June 2019 meeting. </w:t>
      </w:r>
    </w:p>
    <w:p w:rsidR="00B46547" w:rsidRPr="00B46547" w:rsidRDefault="00B46547">
      <w:pPr>
        <w:pStyle w:val="NoSpacing"/>
        <w:tabs>
          <w:tab w:val="left" w:pos="2495"/>
        </w:tabs>
        <w:rPr>
          <w:rFonts w:ascii="Arial" w:hAnsi="Arial"/>
          <w:b/>
          <w:bCs/>
          <w:sz w:val="20"/>
          <w:szCs w:val="20"/>
        </w:rPr>
      </w:pPr>
    </w:p>
    <w:p w:rsidR="002107DD" w:rsidRPr="003C0271" w:rsidRDefault="00B46547" w:rsidP="003C0271">
      <w:pPr>
        <w:pStyle w:val="Heading1"/>
      </w:pPr>
      <w:r>
        <w:t>93/19</w:t>
      </w:r>
      <w:r w:rsidR="00F97782">
        <w:t xml:space="preserve"> Reports from Visiting Councillors</w:t>
      </w:r>
      <w:r w:rsidR="0074756E">
        <w:t xml:space="preserve"> &amp; on other meetings attended</w:t>
      </w:r>
    </w:p>
    <w:p w:rsidR="00B46547" w:rsidRDefault="00B46547" w:rsidP="0074756E">
      <w:pPr>
        <w:pStyle w:val="NoSpacing"/>
        <w:rPr>
          <w:rFonts w:ascii="Arial" w:hAnsi="Arial"/>
          <w:sz w:val="20"/>
          <w:szCs w:val="20"/>
        </w:rPr>
      </w:pPr>
      <w:r>
        <w:rPr>
          <w:rFonts w:ascii="Arial" w:hAnsi="Arial"/>
          <w:sz w:val="20"/>
          <w:szCs w:val="20"/>
        </w:rPr>
        <w:t xml:space="preserve">Cllr Sue Hannah confirmed she had attended the Planning Inspectorate hearing of the Allerdale Local Plan Part 2. Her speech included matters such as Broughton Lodge, Soddy Gap &amp; Derwent Forest along with Rose Farm.  The Inspector confirmed that Cllr S Hannah should only have been speaking to the Rose Farm matter but non the less the wider issues were raised and are now on the public record.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 xml:space="preserve">The Inspector raised questions with the ABC planning team regarding Broughton Lodge &amp; Derwent Forest, and seemed particularly interested in the fact that if all of the larger scale developments went ahead it would essentially result in the conjoining of Broughton Moor, Broughton &amp; Seaton which would have a severe impact on the villages that currently form these areas.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lastRenderedPageBreak/>
        <w:t xml:space="preserve">Cllr S Hannah noted that </w:t>
      </w:r>
      <w:r w:rsidR="00526826">
        <w:rPr>
          <w:rFonts w:ascii="Arial" w:hAnsi="Arial"/>
          <w:sz w:val="20"/>
          <w:szCs w:val="20"/>
        </w:rPr>
        <w:t>none of</w:t>
      </w:r>
      <w:r>
        <w:rPr>
          <w:rFonts w:ascii="Arial" w:hAnsi="Arial"/>
          <w:sz w:val="20"/>
          <w:szCs w:val="20"/>
        </w:rPr>
        <w:t xml:space="preserve"> the Broughton Lodge, Derwent Forest or Soddy Gap sites are mentioned within the Allerdale Local Plan Part 2 despite the indications being that applications for upwards of 2000 houses are what the developers/owners are looking to achieve on these sites.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 xml:space="preserve">All present thanked Cllr Sue Hannah &amp; A/BC Cllr N Cockburn for attending and working to represent the views of the Parish Council (and wider Parish Councils) at the Planning Inspectorate review of the Allerdale Local Plan Part 2.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The Clerk confirmed that the next Joint Parish Council date has been set for the 3</w:t>
      </w:r>
      <w:r w:rsidRPr="00B46547">
        <w:rPr>
          <w:rFonts w:ascii="Arial" w:hAnsi="Arial"/>
          <w:sz w:val="20"/>
          <w:szCs w:val="20"/>
          <w:vertAlign w:val="superscript"/>
        </w:rPr>
        <w:t>rd</w:t>
      </w:r>
      <w:r>
        <w:rPr>
          <w:rFonts w:ascii="Arial" w:hAnsi="Arial"/>
          <w:sz w:val="20"/>
          <w:szCs w:val="20"/>
        </w:rPr>
        <w:t xml:space="preserve"> July 2019.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b/>
          <w:bCs/>
          <w:sz w:val="20"/>
          <w:szCs w:val="20"/>
        </w:rPr>
      </w:pPr>
      <w:r>
        <w:rPr>
          <w:rFonts w:ascii="Arial" w:hAnsi="Arial"/>
          <w:b/>
          <w:bCs/>
          <w:sz w:val="20"/>
          <w:szCs w:val="20"/>
        </w:rPr>
        <w:t>Action: Clerk to book a venue for this meeting</w:t>
      </w:r>
    </w:p>
    <w:p w:rsidR="00B46547" w:rsidRDefault="00B46547" w:rsidP="0074756E">
      <w:pPr>
        <w:pStyle w:val="NoSpacing"/>
        <w:rPr>
          <w:rFonts w:ascii="Arial" w:hAnsi="Arial"/>
          <w:b/>
          <w:bCs/>
          <w:sz w:val="20"/>
          <w:szCs w:val="20"/>
        </w:rPr>
      </w:pPr>
      <w:r>
        <w:rPr>
          <w:rFonts w:ascii="Arial" w:hAnsi="Arial"/>
          <w:b/>
          <w:bCs/>
          <w:sz w:val="20"/>
          <w:szCs w:val="20"/>
        </w:rPr>
        <w:t xml:space="preserve">Action: Clerk to send out a ‘save the date’ email to all interested parties. </w:t>
      </w:r>
    </w:p>
    <w:p w:rsidR="00B46547" w:rsidRPr="00B46547" w:rsidRDefault="00B46547" w:rsidP="0074756E">
      <w:pPr>
        <w:pStyle w:val="NoSpacing"/>
        <w:rPr>
          <w:rFonts w:ascii="Arial" w:hAnsi="Arial"/>
          <w:b/>
          <w:bCs/>
          <w:sz w:val="20"/>
          <w:szCs w:val="20"/>
        </w:rPr>
      </w:pPr>
      <w:r>
        <w:rPr>
          <w:rFonts w:ascii="Arial" w:hAnsi="Arial"/>
          <w:b/>
          <w:bCs/>
          <w:sz w:val="20"/>
          <w:szCs w:val="20"/>
        </w:rPr>
        <w:t>Action: Clerk to contact ACT about them attending to provide an overview of the Neighbourhood Plan Process.</w:t>
      </w:r>
    </w:p>
    <w:p w:rsidR="002107DD" w:rsidRDefault="002107DD">
      <w:pPr>
        <w:pStyle w:val="NoSpacing"/>
        <w:rPr>
          <w:rFonts w:ascii="Arial" w:hAnsi="Arial"/>
          <w:sz w:val="20"/>
          <w:szCs w:val="20"/>
        </w:rPr>
      </w:pPr>
    </w:p>
    <w:p w:rsidR="002107DD" w:rsidRPr="003C0271" w:rsidRDefault="004B539E" w:rsidP="003C0271">
      <w:pPr>
        <w:pStyle w:val="Heading1"/>
      </w:pPr>
      <w:r>
        <w:t>94/19</w:t>
      </w:r>
      <w:r w:rsidR="00F97782">
        <w:t xml:space="preserve"> Allotments</w:t>
      </w:r>
    </w:p>
    <w:p w:rsidR="0035337F" w:rsidRPr="003C0271" w:rsidRDefault="004B539E" w:rsidP="003C0271">
      <w:pPr>
        <w:pStyle w:val="Heading2"/>
        <w:numPr>
          <w:ilvl w:val="0"/>
          <w:numId w:val="8"/>
        </w:numPr>
      </w:pPr>
      <w:r w:rsidRPr="003C0271">
        <w:t>Allotment Working Group Meeting</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Confirmed that the date for this meeting has been set as the 1</w:t>
      </w:r>
      <w:r w:rsidRPr="004B539E">
        <w:rPr>
          <w:rFonts w:ascii="Arial" w:hAnsi="Arial"/>
          <w:sz w:val="20"/>
          <w:szCs w:val="20"/>
          <w:vertAlign w:val="superscript"/>
        </w:rPr>
        <w:t>st</w:t>
      </w:r>
      <w:r>
        <w:rPr>
          <w:rFonts w:ascii="Arial" w:hAnsi="Arial"/>
          <w:sz w:val="20"/>
          <w:szCs w:val="20"/>
        </w:rPr>
        <w:t xml:space="preserve"> July 2019 at 19:00 at Cllr M Bradley’s.</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Action: Clerk to send out a save the date to all members of the working group.</w:t>
      </w:r>
    </w:p>
    <w:p w:rsidR="004B539E" w:rsidRDefault="004B539E" w:rsidP="004B539E">
      <w:pPr>
        <w:pStyle w:val="NoSpacing"/>
        <w:rPr>
          <w:rFonts w:ascii="Arial" w:hAnsi="Arial"/>
          <w:b/>
          <w:bCs/>
          <w:sz w:val="20"/>
          <w:szCs w:val="20"/>
        </w:rPr>
      </w:pPr>
    </w:p>
    <w:p w:rsidR="004B539E" w:rsidRPr="003C0271" w:rsidRDefault="004B539E" w:rsidP="003C0271">
      <w:pPr>
        <w:pStyle w:val="Heading2"/>
      </w:pPr>
      <w:r w:rsidRPr="003C0271">
        <w:t xml:space="preserve">Fencing Contract for the Upper Boundary of the </w:t>
      </w:r>
      <w:proofErr w:type="spellStart"/>
      <w:r w:rsidRPr="003C0271">
        <w:t>Coldgill</w:t>
      </w:r>
      <w:proofErr w:type="spellEnd"/>
      <w:r w:rsidRPr="003C0271">
        <w:t xml:space="preserve"> Site</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draft tender prepared by Cllr M Bradley be discussed by the Allotment working Group and then brought to the Parish Council for ratification in July 2019. </w:t>
      </w:r>
      <w:r w:rsidR="00526826">
        <w:rPr>
          <w:rFonts w:ascii="Arial" w:hAnsi="Arial"/>
          <w:sz w:val="20"/>
          <w:szCs w:val="20"/>
        </w:rPr>
        <w:t>As no</w:t>
      </w:r>
      <w:r>
        <w:rPr>
          <w:rFonts w:ascii="Arial" w:hAnsi="Arial"/>
          <w:sz w:val="20"/>
          <w:szCs w:val="20"/>
        </w:rPr>
        <w:t xml:space="preserve"> works can be undertaken until the Bird Nesting season has finished in the Autumn. </w:t>
      </w:r>
    </w:p>
    <w:p w:rsidR="004B539E" w:rsidRDefault="004B539E" w:rsidP="004B539E">
      <w:pPr>
        <w:pStyle w:val="NoSpacing"/>
        <w:rPr>
          <w:rFonts w:ascii="Arial" w:hAnsi="Arial"/>
          <w:sz w:val="20"/>
          <w:szCs w:val="20"/>
        </w:rPr>
      </w:pPr>
    </w:p>
    <w:p w:rsidR="004B539E" w:rsidRDefault="004B539E" w:rsidP="003C0271">
      <w:pPr>
        <w:pStyle w:val="Heading2"/>
      </w:pPr>
      <w:r>
        <w:t>Nook Plot 1</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Clarity was sought on the resolutions regarding this plot:</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Resolution 1 </w:t>
      </w:r>
      <w:r>
        <w:rPr>
          <w:rFonts w:ascii="Arial" w:hAnsi="Arial"/>
          <w:sz w:val="20"/>
          <w:szCs w:val="20"/>
        </w:rPr>
        <w:t>that a budget of £500 has been approve for the ploughing/rotavating of the Plot prior to fencing works taking place.</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 xml:space="preserve">Action: Cllr M Bradley to contact a local contractor and ask for this work to be </w:t>
      </w:r>
      <w:r w:rsidR="00526826">
        <w:rPr>
          <w:rFonts w:ascii="Arial" w:hAnsi="Arial"/>
          <w:b/>
          <w:bCs/>
          <w:sz w:val="20"/>
          <w:szCs w:val="20"/>
        </w:rPr>
        <w:t>undertaken</w:t>
      </w:r>
      <w:r>
        <w:rPr>
          <w:rFonts w:ascii="Arial" w:hAnsi="Arial"/>
          <w:b/>
          <w:bCs/>
          <w:sz w:val="20"/>
          <w:szCs w:val="20"/>
        </w:rPr>
        <w:t>.</w:t>
      </w:r>
    </w:p>
    <w:p w:rsidR="004B539E" w:rsidRDefault="004B539E" w:rsidP="004B539E">
      <w:pPr>
        <w:pStyle w:val="NoSpacing"/>
        <w:rPr>
          <w:rFonts w:ascii="Arial" w:hAnsi="Arial"/>
          <w:b/>
          <w:bCs/>
          <w:sz w:val="20"/>
          <w:szCs w:val="20"/>
        </w:rPr>
      </w:pPr>
    </w:p>
    <w:p w:rsidR="004B539E" w:rsidRDefault="004B539E" w:rsidP="004B539E">
      <w:pPr>
        <w:pStyle w:val="NoSpacing"/>
        <w:rPr>
          <w:rFonts w:ascii="Arial" w:hAnsi="Arial"/>
          <w:sz w:val="20"/>
          <w:szCs w:val="20"/>
        </w:rPr>
      </w:pPr>
      <w:r>
        <w:rPr>
          <w:rFonts w:ascii="Arial" w:hAnsi="Arial"/>
          <w:b/>
          <w:bCs/>
          <w:sz w:val="20"/>
          <w:szCs w:val="20"/>
        </w:rPr>
        <w:t>Resolution 2</w:t>
      </w:r>
      <w:r>
        <w:rPr>
          <w:rFonts w:ascii="Arial" w:hAnsi="Arial"/>
          <w:sz w:val="20"/>
          <w:szCs w:val="20"/>
        </w:rPr>
        <w:t xml:space="preserve"> that a budget of £528 has been approved for the fencing works to be undertaken once the rotavating has been completed.</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Action: </w:t>
      </w:r>
      <w:r>
        <w:rPr>
          <w:rFonts w:ascii="Arial" w:hAnsi="Arial"/>
          <w:sz w:val="20"/>
          <w:szCs w:val="20"/>
        </w:rPr>
        <w:t xml:space="preserve"> Clerk to convey this decision to the fencing contractor. </w:t>
      </w:r>
    </w:p>
    <w:p w:rsidR="004B539E" w:rsidRDefault="004B539E" w:rsidP="004B539E">
      <w:pPr>
        <w:pStyle w:val="NoSpacing"/>
        <w:rPr>
          <w:rFonts w:ascii="Arial" w:hAnsi="Arial"/>
          <w:sz w:val="20"/>
          <w:szCs w:val="20"/>
        </w:rPr>
      </w:pPr>
    </w:p>
    <w:p w:rsidR="004B539E" w:rsidRDefault="004B539E" w:rsidP="003C0271">
      <w:pPr>
        <w:pStyle w:val="Heading2"/>
      </w:pPr>
      <w:r>
        <w:t>Plot 3 Nook</w:t>
      </w:r>
    </w:p>
    <w:p w:rsidR="004B539E" w:rsidRDefault="004B539E" w:rsidP="004B539E">
      <w:pPr>
        <w:pStyle w:val="NoSpacing"/>
        <w:rPr>
          <w:rFonts w:ascii="Arial" w:hAnsi="Arial"/>
          <w:b/>
          <w:bCs/>
          <w:i/>
          <w:iCs/>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this plot be divided in half the existing tenant wishes to keep the lower part of the plot, and the upper part once fenced is free for allocation (access from the Lonin). </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 xml:space="preserve">Action: Cllr J Hobden to organise the measuring of both half of the plots and confirm to the Clerk. </w:t>
      </w:r>
    </w:p>
    <w:p w:rsidR="004B539E" w:rsidRDefault="004B539E" w:rsidP="004B539E">
      <w:pPr>
        <w:pStyle w:val="NoSpacing"/>
        <w:rPr>
          <w:rFonts w:ascii="Arial" w:hAnsi="Arial"/>
          <w:b/>
          <w:bCs/>
          <w:sz w:val="20"/>
          <w:szCs w:val="20"/>
        </w:rPr>
      </w:pPr>
      <w:r>
        <w:rPr>
          <w:rFonts w:ascii="Arial" w:hAnsi="Arial"/>
          <w:b/>
          <w:bCs/>
          <w:sz w:val="20"/>
          <w:szCs w:val="20"/>
        </w:rPr>
        <w:t xml:space="preserve">Action: Clerk to organise the tenancy agreement once the measurements are completed. </w:t>
      </w:r>
    </w:p>
    <w:p w:rsidR="00145F94" w:rsidRDefault="00145F94" w:rsidP="004B539E">
      <w:pPr>
        <w:pStyle w:val="NoSpacing"/>
        <w:rPr>
          <w:rFonts w:ascii="Arial" w:hAnsi="Arial"/>
          <w:b/>
          <w:bCs/>
          <w:sz w:val="20"/>
          <w:szCs w:val="20"/>
        </w:rPr>
      </w:pPr>
    </w:p>
    <w:p w:rsidR="00145F94" w:rsidRDefault="00145F94" w:rsidP="003C0271">
      <w:pPr>
        <w:pStyle w:val="Heading2"/>
      </w:pPr>
      <w:r>
        <w:t>Waiting List</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sz w:val="20"/>
          <w:szCs w:val="20"/>
        </w:rPr>
      </w:pPr>
      <w:r>
        <w:rPr>
          <w:rFonts w:ascii="Arial" w:hAnsi="Arial"/>
          <w:sz w:val="20"/>
          <w:szCs w:val="20"/>
        </w:rPr>
        <w:t>Cllr J Hobden confirmed that all plots on Nook are now let and there are no remaining names on the waiting list for the Nook Site.</w:t>
      </w:r>
    </w:p>
    <w:p w:rsidR="00145F94" w:rsidRDefault="00145F94" w:rsidP="00145F94">
      <w:pPr>
        <w:pStyle w:val="NoSpacing"/>
        <w:rPr>
          <w:rFonts w:ascii="Arial" w:hAnsi="Arial"/>
          <w:sz w:val="20"/>
          <w:szCs w:val="20"/>
        </w:rPr>
      </w:pPr>
    </w:p>
    <w:p w:rsidR="00145F94" w:rsidRPr="00145F94" w:rsidRDefault="00145F94" w:rsidP="00145F94">
      <w:pPr>
        <w:pStyle w:val="NoSpacing"/>
        <w:rPr>
          <w:rFonts w:ascii="Arial" w:hAnsi="Arial"/>
          <w:b/>
          <w:bCs/>
          <w:sz w:val="20"/>
          <w:szCs w:val="20"/>
        </w:rPr>
      </w:pPr>
      <w:r>
        <w:rPr>
          <w:rFonts w:ascii="Arial" w:hAnsi="Arial"/>
          <w:b/>
          <w:bCs/>
          <w:sz w:val="20"/>
          <w:szCs w:val="20"/>
        </w:rPr>
        <w:t xml:space="preserve">Action: Cllr M Bradley to refresh the notices encouraging people to come forward to take on allotments. </w:t>
      </w:r>
    </w:p>
    <w:p w:rsidR="004B539E" w:rsidRDefault="004B539E" w:rsidP="004B539E">
      <w:pPr>
        <w:pStyle w:val="NoSpacing"/>
        <w:rPr>
          <w:rFonts w:ascii="Arial" w:hAnsi="Arial"/>
          <w:sz w:val="20"/>
          <w:szCs w:val="20"/>
        </w:rPr>
      </w:pPr>
    </w:p>
    <w:p w:rsidR="00145F94" w:rsidRPr="003C0271" w:rsidRDefault="00145F94" w:rsidP="003C0271">
      <w:pPr>
        <w:pStyle w:val="Heading2"/>
      </w:pPr>
      <w:r w:rsidRPr="003C0271">
        <w:t>Water Regulations Advisory Scheme Compliance</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sz w:val="20"/>
          <w:szCs w:val="20"/>
        </w:rPr>
      </w:pPr>
      <w:r>
        <w:rPr>
          <w:rFonts w:ascii="Arial" w:hAnsi="Arial"/>
          <w:sz w:val="20"/>
          <w:szCs w:val="20"/>
        </w:rPr>
        <w:t xml:space="preserve">The Clerk informed Councillors present that she was working to try and achieve written confirmation from UU regarding non return valves within the water meters. </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b/>
          <w:bCs/>
          <w:sz w:val="20"/>
          <w:szCs w:val="20"/>
        </w:rPr>
      </w:pPr>
      <w:r>
        <w:rPr>
          <w:rFonts w:ascii="Arial" w:hAnsi="Arial"/>
          <w:b/>
          <w:bCs/>
          <w:sz w:val="20"/>
          <w:szCs w:val="20"/>
        </w:rPr>
        <w:t>Action: Clerk to continue to work on this matter and report back to the next appropriate council meeting.</w:t>
      </w:r>
    </w:p>
    <w:p w:rsidR="00145F94" w:rsidRPr="00145F94" w:rsidRDefault="00145F94" w:rsidP="00145F94">
      <w:pPr>
        <w:pStyle w:val="NoSpacing"/>
        <w:rPr>
          <w:rFonts w:ascii="Arial" w:hAnsi="Arial"/>
          <w:sz w:val="20"/>
          <w:szCs w:val="20"/>
        </w:rPr>
      </w:pPr>
    </w:p>
    <w:p w:rsidR="002107DD" w:rsidRDefault="00145F94" w:rsidP="003C0271">
      <w:pPr>
        <w:pStyle w:val="Heading1"/>
      </w:pPr>
      <w:r>
        <w:t>95/19</w:t>
      </w:r>
      <w:r w:rsidR="00F97782">
        <w:t xml:space="preserve"> Parish Maintenance &amp; Highways Matters</w:t>
      </w:r>
    </w:p>
    <w:p w:rsidR="002107DD" w:rsidRDefault="002107DD">
      <w:pPr>
        <w:pStyle w:val="NoSpacing"/>
        <w:rPr>
          <w:rFonts w:ascii="Arial" w:hAnsi="Arial"/>
          <w:i/>
          <w:sz w:val="20"/>
          <w:szCs w:val="20"/>
        </w:rPr>
      </w:pPr>
    </w:p>
    <w:p w:rsidR="00CD7357" w:rsidRPr="003C0271" w:rsidRDefault="00145F94" w:rsidP="003C0271">
      <w:pPr>
        <w:pStyle w:val="Heading2"/>
        <w:numPr>
          <w:ilvl w:val="0"/>
          <w:numId w:val="9"/>
        </w:numPr>
      </w:pPr>
      <w:r w:rsidRPr="003C0271">
        <w:t>Bin at the Bus Stop.</w:t>
      </w:r>
    </w:p>
    <w:p w:rsidR="00145F94" w:rsidRDefault="00145F94" w:rsidP="00145F94">
      <w:pPr>
        <w:pStyle w:val="NoSpacing"/>
        <w:rPr>
          <w:rFonts w:ascii="Arial" w:hAnsi="Arial"/>
          <w:iCs/>
          <w:sz w:val="20"/>
          <w:szCs w:val="20"/>
        </w:rPr>
      </w:pPr>
    </w:p>
    <w:p w:rsidR="008253CB" w:rsidRDefault="00145F94" w:rsidP="00145F94">
      <w:pPr>
        <w:pStyle w:val="NoSpacing"/>
        <w:rPr>
          <w:rFonts w:ascii="Arial" w:hAnsi="Arial"/>
          <w:iCs/>
          <w:sz w:val="20"/>
          <w:szCs w:val="20"/>
        </w:rPr>
      </w:pPr>
      <w:r>
        <w:rPr>
          <w:rFonts w:ascii="Arial" w:hAnsi="Arial"/>
          <w:iCs/>
          <w:sz w:val="20"/>
          <w:szCs w:val="20"/>
        </w:rPr>
        <w:t>It was noted that this bi</w:t>
      </w:r>
      <w:r w:rsidR="008253CB">
        <w:rPr>
          <w:rFonts w:ascii="Arial" w:hAnsi="Arial"/>
          <w:iCs/>
          <w:sz w:val="20"/>
          <w:szCs w:val="20"/>
        </w:rPr>
        <w:t>n is often overflowing.</w:t>
      </w:r>
    </w:p>
    <w:p w:rsidR="008253CB" w:rsidRDefault="008253CB" w:rsidP="00145F94">
      <w:pPr>
        <w:pStyle w:val="NoSpacing"/>
        <w:rPr>
          <w:rFonts w:ascii="Arial" w:hAnsi="Arial"/>
          <w:iCs/>
          <w:sz w:val="20"/>
          <w:szCs w:val="20"/>
        </w:rPr>
      </w:pPr>
    </w:p>
    <w:p w:rsidR="008253CB" w:rsidRDefault="008253CB" w:rsidP="00145F94">
      <w:pPr>
        <w:pStyle w:val="NoSpacing"/>
        <w:rPr>
          <w:rFonts w:ascii="Arial" w:hAnsi="Arial"/>
          <w:b/>
          <w:bCs/>
          <w:iCs/>
          <w:sz w:val="20"/>
          <w:szCs w:val="20"/>
        </w:rPr>
      </w:pPr>
      <w:r>
        <w:rPr>
          <w:rFonts w:ascii="Arial" w:hAnsi="Arial"/>
          <w:b/>
          <w:bCs/>
          <w:iCs/>
          <w:sz w:val="20"/>
          <w:szCs w:val="20"/>
        </w:rPr>
        <w:t xml:space="preserve">Action: Clerk to contact ABC to request a larger bin and more regular emptying to be undertaken. </w:t>
      </w:r>
    </w:p>
    <w:p w:rsidR="008253CB" w:rsidRDefault="008253CB" w:rsidP="00145F94">
      <w:pPr>
        <w:pStyle w:val="NoSpacing"/>
        <w:rPr>
          <w:rFonts w:ascii="Arial" w:hAnsi="Arial"/>
          <w:b/>
          <w:bCs/>
          <w:iCs/>
          <w:sz w:val="20"/>
          <w:szCs w:val="20"/>
        </w:rPr>
      </w:pPr>
    </w:p>
    <w:p w:rsidR="008253CB" w:rsidRPr="003C0271" w:rsidRDefault="008253CB" w:rsidP="003C0271">
      <w:pPr>
        <w:pStyle w:val="Heading2"/>
      </w:pPr>
      <w:r w:rsidRPr="003C0271">
        <w:t>Household Waste Collection</w:t>
      </w:r>
    </w:p>
    <w:p w:rsidR="008253CB" w:rsidRDefault="008253CB" w:rsidP="008253CB">
      <w:pPr>
        <w:pStyle w:val="NoSpacing"/>
        <w:rPr>
          <w:rFonts w:ascii="Arial" w:hAnsi="Arial"/>
          <w:iCs/>
          <w:sz w:val="20"/>
          <w:szCs w:val="20"/>
        </w:rPr>
      </w:pPr>
    </w:p>
    <w:p w:rsidR="008253CB" w:rsidRPr="008253CB" w:rsidRDefault="008253CB" w:rsidP="008253CB">
      <w:pPr>
        <w:pStyle w:val="NoSpacing"/>
        <w:rPr>
          <w:rFonts w:ascii="Arial" w:hAnsi="Arial"/>
          <w:iCs/>
          <w:sz w:val="20"/>
          <w:szCs w:val="20"/>
        </w:rPr>
      </w:pPr>
      <w:r>
        <w:rPr>
          <w:rFonts w:ascii="Arial" w:hAnsi="Arial"/>
          <w:iCs/>
          <w:sz w:val="20"/>
          <w:szCs w:val="20"/>
        </w:rPr>
        <w:t xml:space="preserve">It was noted (though no further action required) that the collection schedules under the new Allerdale Borough Council Waste Scheme have been very ‘hit and miss’ resulting in some bins not being emptied. </w:t>
      </w:r>
    </w:p>
    <w:p w:rsidR="00145F94" w:rsidRPr="00145F94" w:rsidRDefault="00145F94" w:rsidP="00CD7357">
      <w:pPr>
        <w:pStyle w:val="NoSpacing"/>
        <w:rPr>
          <w:rFonts w:ascii="Arial" w:hAnsi="Arial"/>
          <w:b/>
          <w:iCs/>
          <w:sz w:val="20"/>
          <w:szCs w:val="20"/>
        </w:rPr>
      </w:pPr>
    </w:p>
    <w:p w:rsidR="00CD7357" w:rsidRDefault="00145F94" w:rsidP="003C0271">
      <w:pPr>
        <w:pStyle w:val="Heading1"/>
      </w:pPr>
      <w:r>
        <w:t>96/19</w:t>
      </w:r>
      <w:r w:rsidR="00CD7357">
        <w:t xml:space="preserve"> </w:t>
      </w:r>
      <w:r w:rsidR="00F236D9">
        <w:t>Correspondence</w:t>
      </w:r>
    </w:p>
    <w:p w:rsidR="00145F94" w:rsidRDefault="00145F94" w:rsidP="00CD7357">
      <w:pPr>
        <w:pStyle w:val="NoSpacing"/>
        <w:rPr>
          <w:rFonts w:ascii="Arial" w:hAnsi="Arial"/>
          <w:b/>
          <w:sz w:val="20"/>
          <w:szCs w:val="20"/>
          <w:u w:val="single"/>
        </w:rPr>
      </w:pPr>
    </w:p>
    <w:p w:rsidR="00CD7357" w:rsidRPr="008F2743" w:rsidRDefault="00145F94" w:rsidP="00526826">
      <w:pPr>
        <w:pStyle w:val="NoSpacing"/>
        <w:numPr>
          <w:ilvl w:val="0"/>
          <w:numId w:val="4"/>
        </w:numPr>
        <w:rPr>
          <w:rFonts w:ascii="Arial" w:hAnsi="Arial"/>
          <w:b/>
          <w:sz w:val="20"/>
          <w:szCs w:val="20"/>
        </w:rPr>
      </w:pPr>
      <w:r>
        <w:rPr>
          <w:rFonts w:ascii="Arial" w:hAnsi="Arial"/>
          <w:bCs/>
          <w:sz w:val="20"/>
          <w:szCs w:val="20"/>
        </w:rPr>
        <w:t>Broughton Children’s Carnival</w:t>
      </w:r>
    </w:p>
    <w:p w:rsidR="00A84BE9" w:rsidRDefault="00A84BE9" w:rsidP="00A84BE9">
      <w:pPr>
        <w:pStyle w:val="NoSpacing"/>
        <w:rPr>
          <w:rFonts w:ascii="Arial" w:hAnsi="Arial"/>
          <w:sz w:val="20"/>
          <w:szCs w:val="20"/>
        </w:rPr>
      </w:pPr>
    </w:p>
    <w:p w:rsidR="00145F94" w:rsidRDefault="00145F94" w:rsidP="00A84BE9">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Broughton Parish Council are fully in support of the road closure for the Broughton Children’s Carnival.</w:t>
      </w:r>
    </w:p>
    <w:p w:rsidR="00145F94" w:rsidRDefault="00145F94" w:rsidP="00A84BE9">
      <w:pPr>
        <w:pStyle w:val="NoSpacing"/>
        <w:rPr>
          <w:rFonts w:ascii="Arial" w:hAnsi="Arial"/>
          <w:sz w:val="20"/>
          <w:szCs w:val="20"/>
        </w:rPr>
      </w:pPr>
    </w:p>
    <w:p w:rsidR="00145F94" w:rsidRPr="00145F94" w:rsidRDefault="00526826" w:rsidP="00A84BE9">
      <w:pPr>
        <w:pStyle w:val="NoSpacing"/>
        <w:rPr>
          <w:rFonts w:ascii="Arial" w:hAnsi="Arial"/>
          <w:b/>
          <w:bCs/>
          <w:sz w:val="20"/>
          <w:szCs w:val="20"/>
        </w:rPr>
      </w:pPr>
      <w:r>
        <w:rPr>
          <w:rFonts w:ascii="Arial" w:hAnsi="Arial"/>
          <w:b/>
          <w:bCs/>
          <w:sz w:val="20"/>
          <w:szCs w:val="20"/>
        </w:rPr>
        <w:t>Action</w:t>
      </w:r>
      <w:r w:rsidR="00145F94">
        <w:rPr>
          <w:rFonts w:ascii="Arial" w:hAnsi="Arial"/>
          <w:b/>
          <w:bCs/>
          <w:sz w:val="20"/>
          <w:szCs w:val="20"/>
        </w:rPr>
        <w:t xml:space="preserve">: Clerk to convey this decision to the relevant CCC officer </w:t>
      </w:r>
    </w:p>
    <w:p w:rsidR="00CD7357" w:rsidRPr="00CD7357" w:rsidRDefault="00CD7357" w:rsidP="00CD7357">
      <w:pPr>
        <w:pStyle w:val="NoSpacing"/>
        <w:rPr>
          <w:rFonts w:ascii="Arial" w:hAnsi="Arial"/>
          <w:b/>
          <w:sz w:val="20"/>
          <w:szCs w:val="20"/>
        </w:rPr>
      </w:pPr>
    </w:p>
    <w:p w:rsidR="002107DD" w:rsidRPr="00A84BE9" w:rsidRDefault="008253CB" w:rsidP="003C0271">
      <w:pPr>
        <w:pStyle w:val="Heading1"/>
      </w:pPr>
      <w:r>
        <w:t>97/19</w:t>
      </w:r>
      <w:r w:rsidR="00F97782" w:rsidRPr="00A84BE9">
        <w:t xml:space="preserve"> Planning Applications &amp; Consultations</w:t>
      </w:r>
    </w:p>
    <w:p w:rsidR="002107DD" w:rsidRPr="00A84BE9" w:rsidRDefault="002107DD">
      <w:pPr>
        <w:pStyle w:val="NoSpacing"/>
        <w:rPr>
          <w:rFonts w:ascii="Arial" w:hAnsi="Arial"/>
          <w:b/>
          <w:sz w:val="20"/>
          <w:szCs w:val="20"/>
          <w:u w:val="single"/>
        </w:rPr>
      </w:pPr>
    </w:p>
    <w:p w:rsidR="00A5101D" w:rsidRDefault="008253CB">
      <w:pPr>
        <w:pStyle w:val="NoSpacing"/>
        <w:rPr>
          <w:rFonts w:ascii="Arial" w:hAnsi="Arial"/>
          <w:bCs/>
          <w:sz w:val="20"/>
          <w:szCs w:val="20"/>
        </w:rPr>
      </w:pPr>
      <w:r>
        <w:rPr>
          <w:rFonts w:ascii="Arial" w:hAnsi="Arial"/>
          <w:bCs/>
          <w:sz w:val="20"/>
          <w:szCs w:val="20"/>
        </w:rPr>
        <w:t>None</w:t>
      </w:r>
    </w:p>
    <w:p w:rsidR="008253CB" w:rsidRPr="008253CB" w:rsidRDefault="008253CB">
      <w:pPr>
        <w:pStyle w:val="NoSpacing"/>
        <w:rPr>
          <w:rFonts w:ascii="Arial" w:hAnsi="Arial"/>
          <w:bCs/>
          <w:sz w:val="20"/>
          <w:szCs w:val="20"/>
        </w:rPr>
      </w:pPr>
    </w:p>
    <w:p w:rsidR="002107DD" w:rsidRDefault="008253CB" w:rsidP="003C0271">
      <w:pPr>
        <w:pStyle w:val="Heading1"/>
      </w:pPr>
      <w:r>
        <w:t>98/19</w:t>
      </w:r>
      <w:r w:rsidR="00F97782">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A5101D">
        <w:tc>
          <w:tcPr>
            <w:tcW w:w="1651" w:type="dxa"/>
          </w:tcPr>
          <w:p w:rsidR="00F236D9" w:rsidRPr="00F236D9" w:rsidRDefault="00F236D9">
            <w:pPr>
              <w:pStyle w:val="NoSpacing"/>
              <w:rPr>
                <w:rFonts w:ascii="Arial" w:hAnsi="Arial"/>
                <w:b/>
              </w:rPr>
            </w:pPr>
            <w:r>
              <w:rPr>
                <w:rFonts w:ascii="Arial" w:hAnsi="Arial"/>
                <w:b/>
              </w:rPr>
              <w:t>Ref</w:t>
            </w:r>
          </w:p>
        </w:tc>
        <w:tc>
          <w:tcPr>
            <w:tcW w:w="2186" w:type="dxa"/>
          </w:tcPr>
          <w:p w:rsidR="00F236D9" w:rsidRPr="00F236D9" w:rsidRDefault="00F236D9">
            <w:pPr>
              <w:pStyle w:val="NoSpacing"/>
              <w:rPr>
                <w:rFonts w:ascii="Arial" w:hAnsi="Arial"/>
                <w:b/>
              </w:rPr>
            </w:pPr>
            <w:r>
              <w:rPr>
                <w:rFonts w:ascii="Arial" w:hAnsi="Arial"/>
                <w:b/>
              </w:rPr>
              <w:t>Location</w:t>
            </w:r>
          </w:p>
        </w:tc>
        <w:tc>
          <w:tcPr>
            <w:tcW w:w="3548" w:type="dxa"/>
          </w:tcPr>
          <w:p w:rsidR="00F236D9" w:rsidRPr="00F236D9" w:rsidRDefault="00F236D9">
            <w:pPr>
              <w:pStyle w:val="NoSpacing"/>
              <w:rPr>
                <w:rFonts w:ascii="Arial" w:hAnsi="Arial"/>
                <w:b/>
              </w:rPr>
            </w:pPr>
            <w:r>
              <w:rPr>
                <w:rFonts w:ascii="Arial" w:hAnsi="Arial"/>
                <w:b/>
              </w:rPr>
              <w:t>Proposal</w:t>
            </w:r>
          </w:p>
        </w:tc>
        <w:tc>
          <w:tcPr>
            <w:tcW w:w="2351" w:type="dxa"/>
          </w:tcPr>
          <w:p w:rsidR="00F236D9" w:rsidRPr="00F236D9" w:rsidRDefault="00F236D9">
            <w:pPr>
              <w:pStyle w:val="NoSpacing"/>
              <w:rPr>
                <w:rFonts w:ascii="Arial" w:hAnsi="Arial"/>
                <w:b/>
              </w:rPr>
            </w:pPr>
            <w:r>
              <w:rPr>
                <w:rFonts w:ascii="Arial" w:hAnsi="Arial"/>
                <w:b/>
              </w:rPr>
              <w:t xml:space="preserve">Decision </w:t>
            </w:r>
          </w:p>
        </w:tc>
      </w:tr>
      <w:tr w:rsidR="00F236D9" w:rsidTr="00A5101D">
        <w:tc>
          <w:tcPr>
            <w:tcW w:w="1651" w:type="dxa"/>
          </w:tcPr>
          <w:p w:rsidR="00F236D9" w:rsidRDefault="008253CB">
            <w:pPr>
              <w:pStyle w:val="NoSpacing"/>
              <w:rPr>
                <w:rFonts w:ascii="Arial" w:hAnsi="Arial"/>
              </w:rPr>
            </w:pPr>
            <w:r>
              <w:rPr>
                <w:rFonts w:ascii="Arial" w:hAnsi="Arial"/>
              </w:rPr>
              <w:t>PIP/2019/0002</w:t>
            </w:r>
          </w:p>
        </w:tc>
        <w:tc>
          <w:tcPr>
            <w:tcW w:w="2186" w:type="dxa"/>
          </w:tcPr>
          <w:p w:rsidR="00F236D9" w:rsidRDefault="008253CB">
            <w:pPr>
              <w:pStyle w:val="NoSpacing"/>
              <w:rPr>
                <w:rFonts w:ascii="Arial" w:hAnsi="Arial"/>
              </w:rPr>
            </w:pPr>
            <w:r>
              <w:rPr>
                <w:rFonts w:ascii="Arial" w:hAnsi="Arial"/>
              </w:rPr>
              <w:t>Part Field, Craggs Road, Great Broughton</w:t>
            </w:r>
          </w:p>
        </w:tc>
        <w:tc>
          <w:tcPr>
            <w:tcW w:w="3548" w:type="dxa"/>
          </w:tcPr>
          <w:p w:rsidR="00F236D9" w:rsidRDefault="008253CB">
            <w:pPr>
              <w:pStyle w:val="NoSpacing"/>
              <w:rPr>
                <w:rFonts w:ascii="Arial" w:hAnsi="Arial"/>
              </w:rPr>
            </w:pPr>
            <w:r>
              <w:rPr>
                <w:rFonts w:ascii="Arial" w:hAnsi="Arial"/>
              </w:rPr>
              <w:t>Proposed residential development</w:t>
            </w:r>
          </w:p>
        </w:tc>
        <w:tc>
          <w:tcPr>
            <w:tcW w:w="2351" w:type="dxa"/>
          </w:tcPr>
          <w:p w:rsidR="00F236D9" w:rsidRDefault="008253CB">
            <w:pPr>
              <w:pStyle w:val="NoSpacing"/>
              <w:rPr>
                <w:rFonts w:ascii="Arial" w:hAnsi="Arial"/>
              </w:rPr>
            </w:pPr>
            <w:r>
              <w:rPr>
                <w:rFonts w:ascii="Arial" w:hAnsi="Arial"/>
              </w:rPr>
              <w:t>Refused</w:t>
            </w:r>
          </w:p>
        </w:tc>
      </w:tr>
      <w:tr w:rsidR="008253CB" w:rsidTr="00A5101D">
        <w:tc>
          <w:tcPr>
            <w:tcW w:w="1651" w:type="dxa"/>
          </w:tcPr>
          <w:p w:rsidR="008253CB" w:rsidRDefault="008253CB">
            <w:pPr>
              <w:pStyle w:val="NoSpacing"/>
              <w:rPr>
                <w:rFonts w:ascii="Arial" w:hAnsi="Arial"/>
              </w:rPr>
            </w:pPr>
            <w:r>
              <w:rPr>
                <w:rFonts w:ascii="Arial" w:hAnsi="Arial"/>
              </w:rPr>
              <w:t>2/2018/0397</w:t>
            </w:r>
          </w:p>
        </w:tc>
        <w:tc>
          <w:tcPr>
            <w:tcW w:w="2186" w:type="dxa"/>
          </w:tcPr>
          <w:p w:rsidR="008253CB" w:rsidRDefault="008253CB">
            <w:pPr>
              <w:pStyle w:val="NoSpacing"/>
              <w:rPr>
                <w:rFonts w:ascii="Arial" w:hAnsi="Arial"/>
              </w:rPr>
            </w:pPr>
            <w:r>
              <w:rPr>
                <w:rFonts w:ascii="Arial" w:hAnsi="Arial"/>
              </w:rPr>
              <w:t>Rigg Top, Coldgill Avenue</w:t>
            </w:r>
          </w:p>
        </w:tc>
        <w:tc>
          <w:tcPr>
            <w:tcW w:w="3548" w:type="dxa"/>
          </w:tcPr>
          <w:p w:rsidR="008253CB" w:rsidRDefault="008253CB">
            <w:pPr>
              <w:pStyle w:val="NoSpacing"/>
              <w:rPr>
                <w:rFonts w:ascii="Arial" w:hAnsi="Arial"/>
              </w:rPr>
            </w:pPr>
            <w:r>
              <w:rPr>
                <w:rFonts w:ascii="Arial" w:hAnsi="Arial"/>
              </w:rPr>
              <w:t>Land adjacent to Rigg Top, Coldgill</w:t>
            </w:r>
          </w:p>
        </w:tc>
        <w:tc>
          <w:tcPr>
            <w:tcW w:w="2351" w:type="dxa"/>
          </w:tcPr>
          <w:p w:rsidR="008253CB" w:rsidRDefault="008253CB">
            <w:pPr>
              <w:pStyle w:val="NoSpacing"/>
              <w:rPr>
                <w:rFonts w:ascii="Arial" w:hAnsi="Arial"/>
              </w:rPr>
            </w:pPr>
            <w:r>
              <w:rPr>
                <w:rFonts w:ascii="Arial" w:hAnsi="Arial"/>
              </w:rPr>
              <w:t xml:space="preserve">Appeal Dismissed. </w:t>
            </w:r>
          </w:p>
        </w:tc>
      </w:tr>
    </w:tbl>
    <w:p w:rsidR="0046292E" w:rsidRDefault="0046292E">
      <w:pPr>
        <w:pStyle w:val="NoSpacing"/>
        <w:rPr>
          <w:rFonts w:ascii="Arial" w:hAnsi="Arial"/>
          <w:sz w:val="20"/>
          <w:szCs w:val="20"/>
        </w:rPr>
      </w:pPr>
    </w:p>
    <w:p w:rsidR="002107DD" w:rsidRDefault="00332D7B" w:rsidP="003C0271">
      <w:pPr>
        <w:pStyle w:val="Heading1"/>
      </w:pPr>
      <w:r>
        <w:t>99</w:t>
      </w:r>
      <w:r w:rsidR="008253CB">
        <w:t>/19</w:t>
      </w:r>
      <w:r w:rsidR="00F97782">
        <w:t xml:space="preserve"> Finances, Accounts &amp; Governance</w:t>
      </w:r>
    </w:p>
    <w:p w:rsidR="002107DD" w:rsidRDefault="002107DD">
      <w:pPr>
        <w:pStyle w:val="NoSpacing"/>
        <w:rPr>
          <w:rFonts w:ascii="Arial" w:hAnsi="Arial"/>
          <w:b/>
          <w:sz w:val="20"/>
          <w:szCs w:val="20"/>
          <w:u w:val="single"/>
        </w:rPr>
      </w:pPr>
    </w:p>
    <w:p w:rsidR="002107DD" w:rsidRPr="003C0271" w:rsidRDefault="00F97782" w:rsidP="003C0271">
      <w:pPr>
        <w:pStyle w:val="Heading2"/>
        <w:numPr>
          <w:ilvl w:val="0"/>
          <w:numId w:val="10"/>
        </w:numPr>
      </w:pPr>
      <w:r w:rsidRPr="003C0271">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A5101D" w:rsidTr="008253CB">
        <w:trPr>
          <w:trHeight w:val="468"/>
        </w:trPr>
        <w:tc>
          <w:tcPr>
            <w:tcW w:w="3255" w:type="dxa"/>
            <w:shd w:val="clear" w:color="auto" w:fill="auto"/>
          </w:tcPr>
          <w:p w:rsidR="00A5101D" w:rsidRPr="00A5101D" w:rsidRDefault="00A5101D" w:rsidP="00A5101D">
            <w:pPr>
              <w:pStyle w:val="NoSpacing"/>
              <w:rPr>
                <w:b/>
              </w:rPr>
            </w:pPr>
            <w:r w:rsidRPr="00A5101D">
              <w:rPr>
                <w:b/>
              </w:rPr>
              <w:t>From</w:t>
            </w:r>
          </w:p>
        </w:tc>
        <w:tc>
          <w:tcPr>
            <w:tcW w:w="3474" w:type="dxa"/>
            <w:shd w:val="clear" w:color="auto" w:fill="auto"/>
          </w:tcPr>
          <w:p w:rsidR="00A5101D" w:rsidRPr="00A5101D" w:rsidRDefault="00A5101D" w:rsidP="00A5101D">
            <w:pPr>
              <w:pStyle w:val="NoSpacing"/>
              <w:rPr>
                <w:b/>
              </w:rPr>
            </w:pPr>
            <w:r w:rsidRPr="00A5101D">
              <w:rPr>
                <w:b/>
              </w:rPr>
              <w:t>Reason</w:t>
            </w:r>
          </w:p>
        </w:tc>
        <w:tc>
          <w:tcPr>
            <w:tcW w:w="3007" w:type="dxa"/>
            <w:shd w:val="clear" w:color="auto" w:fill="auto"/>
          </w:tcPr>
          <w:p w:rsidR="00A5101D" w:rsidRPr="00A5101D" w:rsidRDefault="00A5101D" w:rsidP="00A5101D">
            <w:pPr>
              <w:pStyle w:val="NoSpacing"/>
              <w:rPr>
                <w:b/>
              </w:rPr>
            </w:pPr>
            <w:r w:rsidRPr="00A5101D">
              <w:rPr>
                <w:b/>
              </w:rPr>
              <w:t>Amount</w:t>
            </w:r>
          </w:p>
        </w:tc>
      </w:tr>
      <w:tr w:rsidR="00A5101D" w:rsidRPr="00A5101D" w:rsidTr="008253CB">
        <w:trPr>
          <w:trHeight w:val="266"/>
        </w:trPr>
        <w:tc>
          <w:tcPr>
            <w:tcW w:w="3255" w:type="dxa"/>
            <w:shd w:val="clear" w:color="auto" w:fill="auto"/>
          </w:tcPr>
          <w:p w:rsidR="00A5101D" w:rsidRPr="00A5101D" w:rsidRDefault="008253CB" w:rsidP="00A5101D">
            <w:pPr>
              <w:pStyle w:val="NoSpacing"/>
            </w:pPr>
            <w:r>
              <w:t>Becx Carter</w:t>
            </w:r>
          </w:p>
        </w:tc>
        <w:tc>
          <w:tcPr>
            <w:tcW w:w="3474" w:type="dxa"/>
            <w:shd w:val="clear" w:color="auto" w:fill="auto"/>
          </w:tcPr>
          <w:p w:rsidR="00A5101D" w:rsidRPr="00A5101D" w:rsidRDefault="008253CB" w:rsidP="00A5101D">
            <w:pPr>
              <w:pStyle w:val="NoSpacing"/>
            </w:pPr>
            <w:r>
              <w:t>Salary (Via SO)</w:t>
            </w:r>
          </w:p>
        </w:tc>
        <w:tc>
          <w:tcPr>
            <w:tcW w:w="3007" w:type="dxa"/>
            <w:shd w:val="clear" w:color="auto" w:fill="auto"/>
          </w:tcPr>
          <w:p w:rsidR="00A5101D" w:rsidRPr="00A5101D" w:rsidRDefault="008253CB" w:rsidP="00A5101D">
            <w:pPr>
              <w:pStyle w:val="NoSpacing"/>
            </w:pPr>
            <w:r>
              <w:t>£564.68</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HMRC</w:t>
            </w:r>
          </w:p>
        </w:tc>
        <w:tc>
          <w:tcPr>
            <w:tcW w:w="3474" w:type="dxa"/>
            <w:shd w:val="clear" w:color="auto" w:fill="auto"/>
          </w:tcPr>
          <w:p w:rsidR="00A5101D" w:rsidRPr="00A5101D" w:rsidRDefault="008253CB" w:rsidP="00A5101D">
            <w:pPr>
              <w:pStyle w:val="NoSpacing"/>
            </w:pPr>
            <w:r>
              <w:t>PAYE</w:t>
            </w:r>
          </w:p>
        </w:tc>
        <w:tc>
          <w:tcPr>
            <w:tcW w:w="3007" w:type="dxa"/>
            <w:shd w:val="clear" w:color="auto" w:fill="auto"/>
          </w:tcPr>
          <w:p w:rsidR="00A5101D" w:rsidRPr="00A5101D" w:rsidRDefault="008253CB" w:rsidP="00A5101D">
            <w:pPr>
              <w:pStyle w:val="NoSpacing"/>
            </w:pPr>
            <w:r>
              <w:t>£141.20</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 xml:space="preserve">Came &amp; Co </w:t>
            </w:r>
          </w:p>
        </w:tc>
        <w:tc>
          <w:tcPr>
            <w:tcW w:w="3474" w:type="dxa"/>
            <w:shd w:val="clear" w:color="auto" w:fill="auto"/>
          </w:tcPr>
          <w:p w:rsidR="00A5101D" w:rsidRPr="00A5101D" w:rsidRDefault="008253CB" w:rsidP="00A5101D">
            <w:pPr>
              <w:pStyle w:val="NoSpacing"/>
            </w:pPr>
            <w:r>
              <w:t>Insurance</w:t>
            </w:r>
          </w:p>
        </w:tc>
        <w:tc>
          <w:tcPr>
            <w:tcW w:w="3007" w:type="dxa"/>
            <w:shd w:val="clear" w:color="auto" w:fill="auto"/>
          </w:tcPr>
          <w:p w:rsidR="00A5101D" w:rsidRPr="00A5101D" w:rsidRDefault="008253CB" w:rsidP="00A5101D">
            <w:pPr>
              <w:pStyle w:val="NoSpacing"/>
            </w:pPr>
            <w:r>
              <w:t>£563.44</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Rachel Kelly</w:t>
            </w:r>
          </w:p>
        </w:tc>
        <w:tc>
          <w:tcPr>
            <w:tcW w:w="3474" w:type="dxa"/>
            <w:shd w:val="clear" w:color="auto" w:fill="auto"/>
          </w:tcPr>
          <w:p w:rsidR="00A5101D" w:rsidRPr="00A5101D" w:rsidRDefault="008253CB" w:rsidP="00A5101D">
            <w:pPr>
              <w:pStyle w:val="NoSpacing"/>
            </w:pPr>
            <w:r>
              <w:t>Internal Audit</w:t>
            </w:r>
          </w:p>
        </w:tc>
        <w:tc>
          <w:tcPr>
            <w:tcW w:w="3007" w:type="dxa"/>
            <w:shd w:val="clear" w:color="auto" w:fill="auto"/>
          </w:tcPr>
          <w:p w:rsidR="00A5101D" w:rsidRPr="00A5101D" w:rsidRDefault="008253CB" w:rsidP="00A5101D">
            <w:pPr>
              <w:pStyle w:val="NoSpacing"/>
            </w:pPr>
            <w:r>
              <w:t>£50</w:t>
            </w:r>
          </w:p>
        </w:tc>
      </w:tr>
      <w:tr w:rsidR="00A5101D" w:rsidRPr="00A5101D" w:rsidTr="008253CB">
        <w:trPr>
          <w:trHeight w:val="239"/>
        </w:trPr>
        <w:tc>
          <w:tcPr>
            <w:tcW w:w="3255" w:type="dxa"/>
            <w:shd w:val="clear" w:color="auto" w:fill="auto"/>
          </w:tcPr>
          <w:p w:rsidR="00A5101D" w:rsidRPr="00A5101D" w:rsidRDefault="008253CB" w:rsidP="00A5101D">
            <w:pPr>
              <w:pStyle w:val="NoSpacing"/>
            </w:pPr>
            <w:r>
              <w:lastRenderedPageBreak/>
              <w:t>Jackson Hetherington</w:t>
            </w:r>
          </w:p>
        </w:tc>
        <w:tc>
          <w:tcPr>
            <w:tcW w:w="3474" w:type="dxa"/>
            <w:shd w:val="clear" w:color="auto" w:fill="auto"/>
          </w:tcPr>
          <w:p w:rsidR="00A5101D" w:rsidRPr="00A5101D" w:rsidRDefault="008253CB" w:rsidP="00A5101D">
            <w:pPr>
              <w:pStyle w:val="NoSpacing"/>
            </w:pPr>
            <w:r>
              <w:t>Grass Cutting May</w:t>
            </w:r>
          </w:p>
        </w:tc>
        <w:tc>
          <w:tcPr>
            <w:tcW w:w="3007" w:type="dxa"/>
            <w:shd w:val="clear" w:color="auto" w:fill="auto"/>
          </w:tcPr>
          <w:p w:rsidR="00A5101D" w:rsidRPr="00A5101D" w:rsidRDefault="008253CB" w:rsidP="00A5101D">
            <w:pPr>
              <w:pStyle w:val="NoSpacing"/>
            </w:pPr>
            <w:r>
              <w:t>£114.25</w:t>
            </w:r>
          </w:p>
        </w:tc>
      </w:tr>
      <w:tr w:rsidR="00A5101D" w:rsidRPr="00A5101D" w:rsidTr="008253CB">
        <w:trPr>
          <w:trHeight w:val="243"/>
        </w:trPr>
        <w:tc>
          <w:tcPr>
            <w:tcW w:w="3255" w:type="dxa"/>
            <w:shd w:val="clear" w:color="auto" w:fill="auto"/>
          </w:tcPr>
          <w:p w:rsidR="00A5101D" w:rsidRPr="00A5101D" w:rsidRDefault="008253CB" w:rsidP="00A5101D">
            <w:pPr>
              <w:pStyle w:val="NoSpacing"/>
            </w:pPr>
            <w:r>
              <w:t>Becx Carter</w:t>
            </w:r>
          </w:p>
        </w:tc>
        <w:tc>
          <w:tcPr>
            <w:tcW w:w="3474" w:type="dxa"/>
            <w:shd w:val="clear" w:color="auto" w:fill="auto"/>
          </w:tcPr>
          <w:p w:rsidR="00A5101D" w:rsidRPr="00A5101D" w:rsidRDefault="008253CB" w:rsidP="00A5101D">
            <w:pPr>
              <w:pStyle w:val="NoSpacing"/>
            </w:pPr>
            <w:r>
              <w:t>Expenses</w:t>
            </w:r>
          </w:p>
        </w:tc>
        <w:tc>
          <w:tcPr>
            <w:tcW w:w="3007" w:type="dxa"/>
            <w:shd w:val="clear" w:color="auto" w:fill="auto"/>
          </w:tcPr>
          <w:p w:rsidR="00A5101D" w:rsidRPr="00A5101D" w:rsidRDefault="008253CB" w:rsidP="00A5101D">
            <w:pPr>
              <w:pStyle w:val="NoSpacing"/>
            </w:pPr>
            <w:r>
              <w:t>£149.63</w:t>
            </w:r>
          </w:p>
        </w:tc>
      </w:tr>
      <w:tr w:rsidR="008253CB" w:rsidRPr="00A5101D" w:rsidTr="008253CB">
        <w:trPr>
          <w:trHeight w:val="243"/>
        </w:trPr>
        <w:tc>
          <w:tcPr>
            <w:tcW w:w="3255" w:type="dxa"/>
            <w:shd w:val="clear" w:color="auto" w:fill="auto"/>
          </w:tcPr>
          <w:p w:rsidR="008253CB" w:rsidRDefault="008253CB" w:rsidP="00A5101D">
            <w:pPr>
              <w:pStyle w:val="NoSpacing"/>
            </w:pPr>
            <w:r>
              <w:t>Christ Church</w:t>
            </w:r>
          </w:p>
        </w:tc>
        <w:tc>
          <w:tcPr>
            <w:tcW w:w="3474" w:type="dxa"/>
            <w:shd w:val="clear" w:color="auto" w:fill="auto"/>
          </w:tcPr>
          <w:p w:rsidR="008253CB" w:rsidRDefault="008253CB" w:rsidP="00A5101D">
            <w:pPr>
              <w:pStyle w:val="NoSpacing"/>
            </w:pPr>
            <w:r>
              <w:t>Room Hire</w:t>
            </w:r>
          </w:p>
        </w:tc>
        <w:tc>
          <w:tcPr>
            <w:tcW w:w="3007" w:type="dxa"/>
            <w:shd w:val="clear" w:color="auto" w:fill="auto"/>
          </w:tcPr>
          <w:p w:rsidR="008253CB" w:rsidRDefault="008253CB" w:rsidP="00A5101D">
            <w:pPr>
              <w:pStyle w:val="NoSpacing"/>
            </w:pPr>
            <w:r>
              <w:t>£14</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8253CB" w:rsidRPr="008253CB" w:rsidRDefault="008253CB" w:rsidP="003C0271">
      <w:pPr>
        <w:pStyle w:val="Heading2"/>
      </w:pPr>
      <w:r w:rsidRPr="008253CB">
        <w:t>Receipt of Internal Auditors Report</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 unqualified internal auditors report be received and noted as such.</w:t>
      </w:r>
      <w:r>
        <w:rPr>
          <w:rFonts w:ascii="Arial" w:hAnsi="Arial" w:cs="Arial"/>
          <w:color w:val="000000"/>
          <w:sz w:val="20"/>
          <w:szCs w:val="20"/>
        </w:rPr>
        <w:tab/>
      </w:r>
    </w:p>
    <w:p w:rsidR="008253CB" w:rsidRPr="003C0271" w:rsidRDefault="008253CB" w:rsidP="003C0271">
      <w:pPr>
        <w:pStyle w:val="Heading2"/>
      </w:pPr>
      <w:r w:rsidRPr="003C0271">
        <w:t>Approval of Annual Governance Statements 18-19</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Pr="00FA6BF4" w:rsidRDefault="008253CB" w:rsidP="008253CB">
      <w:pPr>
        <w:rPr>
          <w:rFonts w:ascii="Arial" w:hAnsi="Arial" w:cs="Arial"/>
          <w:sz w:val="20"/>
          <w:szCs w:val="20"/>
        </w:rPr>
      </w:pPr>
      <w:r w:rsidRPr="00FA6BF4">
        <w:rPr>
          <w:rFonts w:ascii="Arial" w:hAnsi="Arial" w:cs="Arial"/>
          <w:b/>
          <w:sz w:val="20"/>
          <w:szCs w:val="20"/>
        </w:rPr>
        <w:t xml:space="preserve">Resolved </w:t>
      </w:r>
      <w:r w:rsidRPr="00FA6BF4">
        <w:rPr>
          <w:rFonts w:ascii="Arial" w:hAnsi="Arial" w:cs="Arial"/>
          <w:sz w:val="20"/>
          <w:szCs w:val="20"/>
        </w:rPr>
        <w:t>by all present that the following responses be given to the Annual Statements of Governance for Y/E 31</w:t>
      </w:r>
      <w:r w:rsidRPr="00FA6BF4">
        <w:rPr>
          <w:rFonts w:ascii="Arial" w:hAnsi="Arial" w:cs="Arial"/>
          <w:sz w:val="20"/>
          <w:szCs w:val="20"/>
          <w:vertAlign w:val="superscript"/>
        </w:rPr>
        <w:t>st</w:t>
      </w:r>
      <w:r w:rsidRPr="00FA6BF4">
        <w:rPr>
          <w:rFonts w:ascii="Arial" w:hAnsi="Arial" w:cs="Arial"/>
          <w:sz w:val="20"/>
          <w:szCs w:val="20"/>
        </w:rPr>
        <w:t xml:space="preserve"> March 2019</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7789"/>
        <w:gridCol w:w="1984"/>
      </w:tblGrid>
      <w:tr w:rsidR="008253CB" w:rsidRPr="00FA6BF4" w:rsidTr="008253CB">
        <w:trPr>
          <w:trHeight w:val="489"/>
        </w:trPr>
        <w:tc>
          <w:tcPr>
            <w:tcW w:w="7789" w:type="dxa"/>
            <w:tcBorders>
              <w:top w:val="single" w:sz="6" w:space="0" w:color="113368"/>
              <w:left w:val="single" w:sz="6" w:space="0" w:color="113368"/>
              <w:bottom w:val="single" w:sz="6" w:space="0" w:color="auto"/>
              <w:right w:val="single" w:sz="6" w:space="0" w:color="113368"/>
            </w:tcBorders>
            <w:vAlign w:val="center"/>
          </w:tcPr>
          <w:p w:rsidR="008253CB" w:rsidRPr="00FA6BF4" w:rsidRDefault="008253CB" w:rsidP="00A00C52">
            <w:pPr>
              <w:rPr>
                <w:rFonts w:ascii="Arial" w:hAnsi="Arial" w:cs="Arial"/>
                <w:b/>
                <w:sz w:val="20"/>
                <w:szCs w:val="20"/>
              </w:rPr>
            </w:pPr>
            <w:r w:rsidRPr="00FA6BF4">
              <w:rPr>
                <w:rFonts w:ascii="Arial" w:hAnsi="Arial" w:cs="Arial"/>
                <w:b/>
                <w:sz w:val="20"/>
                <w:szCs w:val="20"/>
              </w:rPr>
              <w:t>Statement</w:t>
            </w:r>
          </w:p>
        </w:tc>
        <w:tc>
          <w:tcPr>
            <w:tcW w:w="1984" w:type="dxa"/>
            <w:tcBorders>
              <w:top w:val="single" w:sz="6" w:space="0" w:color="113368"/>
              <w:left w:val="single" w:sz="6" w:space="0" w:color="113368"/>
              <w:bottom w:val="single" w:sz="6" w:space="0" w:color="auto"/>
              <w:right w:val="single" w:sz="6" w:space="0" w:color="113368"/>
            </w:tcBorders>
          </w:tcPr>
          <w:p w:rsidR="008253CB" w:rsidRPr="00FA6BF4" w:rsidRDefault="008253CB" w:rsidP="00A00C52">
            <w:pPr>
              <w:rPr>
                <w:rFonts w:ascii="Arial" w:hAnsi="Arial" w:cs="Arial"/>
                <w:b/>
                <w:sz w:val="20"/>
                <w:szCs w:val="20"/>
              </w:rPr>
            </w:pPr>
            <w:r w:rsidRPr="00FA6BF4">
              <w:rPr>
                <w:rFonts w:ascii="Arial" w:hAnsi="Arial" w:cs="Arial"/>
                <w:b/>
                <w:sz w:val="20"/>
                <w:szCs w:val="20"/>
              </w:rPr>
              <w:t>Response</w:t>
            </w:r>
          </w:p>
        </w:tc>
      </w:tr>
      <w:tr w:rsidR="008253CB" w:rsidRPr="00FA6BF4" w:rsidTr="008253CB">
        <w:trPr>
          <w:trHeight w:val="350"/>
        </w:trPr>
        <w:tc>
          <w:tcPr>
            <w:tcW w:w="7789" w:type="dxa"/>
            <w:tcBorders>
              <w:top w:val="single" w:sz="6" w:space="0" w:color="113368"/>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1.We have put in place arrangements for effective financial management during the year, and for the preparation of the accounting statements </w:t>
            </w:r>
          </w:p>
        </w:tc>
        <w:tc>
          <w:tcPr>
            <w:tcW w:w="1984" w:type="dxa"/>
            <w:tcBorders>
              <w:top w:val="single" w:sz="6" w:space="0" w:color="113368"/>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31"/>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 2.We maintained an adequate system of internal control including measures designed to prevent and detect fraud and corruption and reviewed its effectiveness </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666"/>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804"/>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4.We provided proper opportunity during the year for the exercise of elector’s rights in accordance with the requirements of the Accounts &amp; Audit Regulations.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659"/>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5.We carried out an assessment of the risks facing this authority and took appropriate steps to manage those risks, including the introduction of internal audit of the accounting records and control systems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462"/>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6.We maintained throughout the year an adequate and effective system of internal audit </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85"/>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7.We took appropriate action on all matters raised in reports from internal and external audit</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489"/>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8.We consider whether any litigation, liabilities or commitments, events or transactions, occurring either during or after the year-end, have a financial impact on this authority and where appropriate have included them in the accounting statements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36"/>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N/A</w:t>
            </w:r>
          </w:p>
        </w:tc>
      </w:tr>
    </w:tbl>
    <w:p w:rsidR="008253CB" w:rsidRDefault="008253CB" w:rsidP="008253CB">
      <w:pPr>
        <w:jc w:val="both"/>
        <w:rPr>
          <w:rFonts w:ascii="Arial" w:hAnsi="Arial" w:cs="Arial"/>
          <w:i/>
          <w:color w:val="000000"/>
          <w:sz w:val="20"/>
          <w:szCs w:val="20"/>
        </w:rPr>
      </w:pPr>
    </w:p>
    <w:p w:rsidR="008253CB" w:rsidRPr="00FA6BF4" w:rsidRDefault="008253CB" w:rsidP="008253CB">
      <w:pPr>
        <w:jc w:val="both"/>
        <w:rPr>
          <w:rFonts w:ascii="Arial" w:hAnsi="Arial" w:cs="Arial"/>
          <w:color w:val="000000"/>
          <w:sz w:val="20"/>
          <w:szCs w:val="20"/>
        </w:rPr>
      </w:pPr>
      <w:r>
        <w:rPr>
          <w:rFonts w:ascii="Arial" w:hAnsi="Arial" w:cs="Arial"/>
          <w:color w:val="000000"/>
          <w:sz w:val="20"/>
          <w:szCs w:val="20"/>
        </w:rPr>
        <w:t xml:space="preserve">The Clerk &amp; Chair signed the appropriate page of the Annual Governance &amp; Accountability Return for 18/19 to reflect the above responses. </w:t>
      </w:r>
    </w:p>
    <w:p w:rsidR="008253CB" w:rsidRPr="003C0271" w:rsidRDefault="008253CB" w:rsidP="003C0271">
      <w:pPr>
        <w:pStyle w:val="Heading2"/>
      </w:pPr>
      <w:r w:rsidRPr="003C0271">
        <w:lastRenderedPageBreak/>
        <w:t>Approval of Year End Accounts for Year Ending 31st March 2019, Statement of Variances and to sign the Annual Governance &amp; Accountability Return</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Default="008253CB" w:rsidP="008253CB">
      <w:pPr>
        <w:pStyle w:val="NoSpacing"/>
        <w:rPr>
          <w:rFonts w:ascii="Arial" w:hAnsi="Arial" w:cs="Arial"/>
          <w:sz w:val="20"/>
          <w:szCs w:val="20"/>
        </w:rPr>
      </w:pPr>
      <w:r w:rsidRPr="00FD1106">
        <w:rPr>
          <w:rFonts w:ascii="Arial" w:hAnsi="Arial" w:cs="Arial"/>
          <w:i/>
          <w:color w:val="000000"/>
          <w:sz w:val="20"/>
          <w:szCs w:val="20"/>
        </w:rPr>
        <w:t xml:space="preserve"> </w:t>
      </w:r>
      <w:r w:rsidRPr="00FD1106">
        <w:rPr>
          <w:rFonts w:ascii="Arial" w:hAnsi="Arial" w:cs="Arial"/>
          <w:b/>
          <w:sz w:val="20"/>
          <w:szCs w:val="20"/>
        </w:rPr>
        <w:t xml:space="preserve">Resolved </w:t>
      </w:r>
      <w:r w:rsidRPr="00FD1106">
        <w:rPr>
          <w:rFonts w:ascii="Arial" w:hAnsi="Arial" w:cs="Arial"/>
          <w:sz w:val="20"/>
          <w:szCs w:val="20"/>
        </w:rPr>
        <w:t>by all present that the End of Year Accounts for 31</w:t>
      </w:r>
      <w:r w:rsidRPr="00FD1106">
        <w:rPr>
          <w:rFonts w:ascii="Arial" w:hAnsi="Arial" w:cs="Arial"/>
          <w:sz w:val="20"/>
          <w:szCs w:val="20"/>
          <w:vertAlign w:val="superscript"/>
        </w:rPr>
        <w:t>st</w:t>
      </w:r>
      <w:r w:rsidRPr="00FD1106">
        <w:rPr>
          <w:rFonts w:ascii="Arial" w:hAnsi="Arial" w:cs="Arial"/>
          <w:sz w:val="20"/>
          <w:szCs w:val="20"/>
        </w:rPr>
        <w:t xml:space="preserve"> March 2019 &amp; the Statement of Variances be approved by all.</w:t>
      </w:r>
    </w:p>
    <w:p w:rsidR="008253CB" w:rsidRPr="00FA6BF4" w:rsidRDefault="008253CB" w:rsidP="008253CB">
      <w:pPr>
        <w:pStyle w:val="NoSpacing"/>
        <w:rPr>
          <w:rFonts w:ascii="Arial" w:hAnsi="Arial" w:cs="Arial"/>
          <w:sz w:val="20"/>
          <w:szCs w:val="20"/>
        </w:rPr>
      </w:pPr>
    </w:p>
    <w:p w:rsidR="008253CB" w:rsidRDefault="008253CB" w:rsidP="008253CB">
      <w:pPr>
        <w:rPr>
          <w:rFonts w:ascii="Arial" w:hAnsi="Arial" w:cs="Arial"/>
          <w:sz w:val="20"/>
          <w:szCs w:val="20"/>
        </w:rPr>
      </w:pPr>
      <w:r w:rsidRPr="00FA6BF4">
        <w:rPr>
          <w:rFonts w:ascii="Arial" w:hAnsi="Arial" w:cs="Arial"/>
          <w:b/>
          <w:sz w:val="20"/>
          <w:szCs w:val="20"/>
        </w:rPr>
        <w:t xml:space="preserve">Resolved </w:t>
      </w:r>
      <w:r w:rsidRPr="00FA6BF4">
        <w:rPr>
          <w:rFonts w:ascii="Arial" w:hAnsi="Arial" w:cs="Arial"/>
          <w:sz w:val="20"/>
          <w:szCs w:val="20"/>
        </w:rPr>
        <w:t>by all present that the Accounting Statements</w:t>
      </w:r>
      <w:r w:rsidRPr="00FD1106">
        <w:rPr>
          <w:rFonts w:ascii="Arial" w:hAnsi="Arial" w:cs="Arial"/>
          <w:sz w:val="20"/>
          <w:szCs w:val="20"/>
        </w:rPr>
        <w:t xml:space="preserve"> on the Annual Governance &amp; Accountability Return</w:t>
      </w:r>
      <w:r w:rsidRPr="00FA6BF4">
        <w:rPr>
          <w:rFonts w:ascii="Arial" w:hAnsi="Arial" w:cs="Arial"/>
          <w:sz w:val="20"/>
          <w:szCs w:val="20"/>
        </w:rPr>
        <w:t xml:space="preserve"> for 18/19 be approved &amp; signed by the Chair &amp; Responsible Financial Officer of the Parish Council</w:t>
      </w:r>
    </w:p>
    <w:p w:rsidR="008253CB" w:rsidRPr="008253CB" w:rsidRDefault="008253CB" w:rsidP="008253CB">
      <w:pPr>
        <w:rPr>
          <w:rFonts w:ascii="Arial" w:hAnsi="Arial" w:cs="Arial"/>
          <w:b/>
          <w:bCs/>
          <w:sz w:val="20"/>
          <w:szCs w:val="20"/>
        </w:rPr>
      </w:pPr>
      <w:r>
        <w:rPr>
          <w:rFonts w:ascii="Arial" w:hAnsi="Arial" w:cs="Arial"/>
          <w:b/>
          <w:bCs/>
          <w:sz w:val="20"/>
          <w:szCs w:val="20"/>
        </w:rPr>
        <w:t xml:space="preserve">Action: Clerk to complete and file the audit. </w:t>
      </w:r>
    </w:p>
    <w:p w:rsidR="00A5101D" w:rsidRPr="003C0271" w:rsidRDefault="00A5101D" w:rsidP="003C0271">
      <w:pPr>
        <w:pStyle w:val="Heading2"/>
      </w:pPr>
      <w:r w:rsidRPr="003C0271">
        <w:t xml:space="preserve">Request for Donation towards </w:t>
      </w:r>
      <w:r w:rsidR="008253CB" w:rsidRPr="003C0271">
        <w:t>Broughton Red Rose Rugby Team</w:t>
      </w:r>
    </w:p>
    <w:p w:rsidR="00A5101D" w:rsidRDefault="00A5101D" w:rsidP="00A5101D">
      <w:pPr>
        <w:pStyle w:val="NoSpacing"/>
        <w:rPr>
          <w:rFonts w:ascii="Arial" w:hAnsi="Arial"/>
          <w:b/>
          <w:sz w:val="20"/>
          <w:szCs w:val="20"/>
        </w:rPr>
      </w:pPr>
    </w:p>
    <w:p w:rsid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w:t>
      </w:r>
      <w:r w:rsidR="008253CB">
        <w:rPr>
          <w:rFonts w:ascii="Arial" w:hAnsi="Arial"/>
          <w:sz w:val="20"/>
          <w:szCs w:val="20"/>
        </w:rPr>
        <w:t>make a S.137 donation of £150 to the Broughton Red Rose Rugby Team.</w:t>
      </w:r>
    </w:p>
    <w:p w:rsidR="008253CB" w:rsidRDefault="008253CB" w:rsidP="00A5101D">
      <w:pPr>
        <w:pStyle w:val="NoSpacing"/>
        <w:rPr>
          <w:rFonts w:ascii="Arial" w:hAnsi="Arial"/>
          <w:sz w:val="20"/>
          <w:szCs w:val="20"/>
        </w:rPr>
      </w:pPr>
    </w:p>
    <w:p w:rsidR="00A5101D" w:rsidRDefault="008253CB" w:rsidP="00A5101D">
      <w:pPr>
        <w:pStyle w:val="NoSpacing"/>
        <w:rPr>
          <w:rFonts w:ascii="Arial" w:hAnsi="Arial"/>
          <w:b/>
          <w:bCs/>
          <w:sz w:val="20"/>
          <w:szCs w:val="20"/>
        </w:rPr>
      </w:pPr>
      <w:r>
        <w:rPr>
          <w:rFonts w:ascii="Arial" w:hAnsi="Arial"/>
          <w:b/>
          <w:bCs/>
          <w:sz w:val="20"/>
          <w:szCs w:val="20"/>
        </w:rPr>
        <w:t xml:space="preserve">Action: Clerk to process this donation. </w:t>
      </w:r>
    </w:p>
    <w:p w:rsidR="008253CB" w:rsidRDefault="008253CB" w:rsidP="00A5101D">
      <w:pPr>
        <w:pStyle w:val="NoSpacing"/>
        <w:rPr>
          <w:rFonts w:ascii="Arial" w:hAnsi="Arial"/>
          <w:b/>
          <w:bCs/>
          <w:sz w:val="20"/>
          <w:szCs w:val="20"/>
        </w:rPr>
      </w:pPr>
    </w:p>
    <w:p w:rsidR="008253CB" w:rsidRDefault="00332D7B" w:rsidP="003C0271">
      <w:pPr>
        <w:pStyle w:val="Heading1"/>
      </w:pPr>
      <w:r>
        <w:t>100/</w:t>
      </w:r>
      <w:r w:rsidR="008253CB">
        <w:t xml:space="preserve">19 Approval of Governance Documents </w:t>
      </w:r>
    </w:p>
    <w:p w:rsidR="008253CB" w:rsidRDefault="008253CB" w:rsidP="00A5101D">
      <w:pPr>
        <w:pStyle w:val="NoSpacing"/>
        <w:rPr>
          <w:rFonts w:ascii="Arial" w:hAnsi="Arial"/>
          <w:b/>
          <w:bCs/>
          <w:sz w:val="20"/>
          <w:szCs w:val="20"/>
          <w:u w:val="single"/>
        </w:rPr>
      </w:pPr>
    </w:p>
    <w:p w:rsidR="008253CB" w:rsidRPr="00D269C6" w:rsidRDefault="008253CB" w:rsidP="008253CB">
      <w:pPr>
        <w:rPr>
          <w:rFonts w:ascii="Arial" w:hAnsi="Arial" w:cs="Arial"/>
        </w:rPr>
      </w:pPr>
      <w:r w:rsidRPr="00D269C6">
        <w:rPr>
          <w:rFonts w:ascii="Arial" w:hAnsi="Arial" w:cs="Arial"/>
          <w:b/>
        </w:rPr>
        <w:t xml:space="preserve">Resolved </w:t>
      </w:r>
      <w:r w:rsidRPr="00D269C6">
        <w:rPr>
          <w:rFonts w:ascii="Arial" w:hAnsi="Arial" w:cs="Arial"/>
        </w:rPr>
        <w:t xml:space="preserve">by all present that the below documents be formally adopted with no alterations by </w:t>
      </w:r>
      <w:r w:rsidR="007E6CE5">
        <w:rPr>
          <w:rFonts w:ascii="Arial" w:hAnsi="Arial" w:cs="Arial"/>
        </w:rPr>
        <w:t xml:space="preserve">Broughton </w:t>
      </w:r>
      <w:r w:rsidRPr="00D269C6">
        <w:rPr>
          <w:rFonts w:ascii="Arial" w:hAnsi="Arial" w:cs="Arial"/>
        </w:rPr>
        <w:t>Parish Council (All available on the website)</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Standing Orders 2019</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Financial Regulations</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Asset Register</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Complaints Procedure</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 xml:space="preserve">General Data Protection Policy </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General Data Protection Compliant Privacy notice</w:t>
      </w:r>
    </w:p>
    <w:p w:rsidR="008253CB" w:rsidRDefault="008253CB" w:rsidP="00526826">
      <w:pPr>
        <w:pStyle w:val="NoSpacing"/>
        <w:numPr>
          <w:ilvl w:val="0"/>
          <w:numId w:val="7"/>
        </w:numPr>
        <w:suppressAutoHyphens/>
        <w:rPr>
          <w:rFonts w:ascii="Arial" w:hAnsi="Arial" w:cs="Arial"/>
        </w:rPr>
      </w:pPr>
      <w:r>
        <w:rPr>
          <w:rFonts w:ascii="Arial" w:hAnsi="Arial" w:cs="Arial"/>
        </w:rPr>
        <w:t>Risk Assessment</w:t>
      </w:r>
    </w:p>
    <w:p w:rsidR="008253CB" w:rsidRDefault="008253CB" w:rsidP="00526826">
      <w:pPr>
        <w:pStyle w:val="NoSpacing"/>
        <w:numPr>
          <w:ilvl w:val="0"/>
          <w:numId w:val="7"/>
        </w:numPr>
        <w:suppressAutoHyphens/>
        <w:rPr>
          <w:rFonts w:ascii="Arial" w:hAnsi="Arial" w:cs="Arial"/>
        </w:rPr>
      </w:pPr>
      <w:r>
        <w:rPr>
          <w:rFonts w:ascii="Arial" w:hAnsi="Arial" w:cs="Arial"/>
        </w:rPr>
        <w:t>Risk Management Policy</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Publication Scheme</w:t>
      </w:r>
    </w:p>
    <w:p w:rsidR="008253CB" w:rsidRDefault="008253CB" w:rsidP="008253CB">
      <w:pPr>
        <w:pStyle w:val="NoSpacing"/>
        <w:suppressAutoHyphens/>
        <w:rPr>
          <w:rFonts w:ascii="Arial" w:hAnsi="Arial" w:cs="Arial"/>
        </w:rPr>
      </w:pPr>
    </w:p>
    <w:p w:rsidR="008253CB" w:rsidRDefault="008253CB" w:rsidP="008253CB">
      <w:pPr>
        <w:pStyle w:val="NoSpacing"/>
        <w:suppressAutoHyphens/>
        <w:rPr>
          <w:rFonts w:ascii="Arial" w:hAnsi="Arial" w:cs="Arial"/>
          <w:b/>
          <w:bCs/>
        </w:rPr>
      </w:pPr>
      <w:r>
        <w:rPr>
          <w:rFonts w:ascii="Arial" w:hAnsi="Arial" w:cs="Arial"/>
          <w:b/>
          <w:bCs/>
        </w:rPr>
        <w:t xml:space="preserve">Action: Clerk to update the website. </w:t>
      </w:r>
    </w:p>
    <w:p w:rsidR="00526826" w:rsidRPr="008253CB" w:rsidRDefault="00526826" w:rsidP="008253CB">
      <w:pPr>
        <w:pStyle w:val="NoSpacing"/>
        <w:suppressAutoHyphens/>
        <w:rPr>
          <w:rFonts w:ascii="Arial" w:hAnsi="Arial" w:cs="Arial"/>
          <w:b/>
          <w:bCs/>
        </w:rPr>
      </w:pPr>
      <w:r>
        <w:rPr>
          <w:rFonts w:ascii="Arial" w:hAnsi="Arial" w:cs="Arial"/>
          <w:b/>
          <w:bCs/>
        </w:rPr>
        <w:t xml:space="preserve">Action: Clerk to update the Standing Orders 2019 with the revised number of Council seats following the Community Governance Review. </w:t>
      </w:r>
    </w:p>
    <w:p w:rsidR="002107DD" w:rsidRDefault="002107DD">
      <w:pPr>
        <w:pStyle w:val="NoSpacing"/>
        <w:rPr>
          <w:rFonts w:ascii="Arial" w:hAnsi="Arial"/>
          <w:sz w:val="20"/>
          <w:szCs w:val="20"/>
        </w:rPr>
      </w:pPr>
    </w:p>
    <w:p w:rsidR="002107DD" w:rsidRDefault="00526826" w:rsidP="003C0271">
      <w:pPr>
        <w:pStyle w:val="Heading1"/>
      </w:pPr>
      <w:r>
        <w:t>10</w:t>
      </w:r>
      <w:r w:rsidR="00332D7B">
        <w:t>1</w:t>
      </w:r>
      <w:r>
        <w:t>/19</w:t>
      </w:r>
      <w:r w:rsidR="00F97782">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526826" w:rsidP="003C0271">
      <w:pPr>
        <w:pStyle w:val="Heading1"/>
      </w:pPr>
      <w:r>
        <w:t>10</w:t>
      </w:r>
      <w:r w:rsidR="00332D7B">
        <w:t>2</w:t>
      </w:r>
      <w:r>
        <w:t>/19</w:t>
      </w:r>
      <w:r w:rsidR="00F97782">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526826">
        <w:rPr>
          <w:rFonts w:ascii="Arial" w:hAnsi="Arial"/>
          <w:sz w:val="20"/>
          <w:szCs w:val="20"/>
        </w:rPr>
        <w:t>18</w:t>
      </w:r>
      <w:r w:rsidR="00526826" w:rsidRPr="00526826">
        <w:rPr>
          <w:rFonts w:ascii="Arial" w:hAnsi="Arial"/>
          <w:sz w:val="20"/>
          <w:szCs w:val="20"/>
          <w:vertAlign w:val="superscript"/>
        </w:rPr>
        <w:t>th</w:t>
      </w:r>
      <w:r w:rsidR="00526826">
        <w:rPr>
          <w:rFonts w:ascii="Arial" w:hAnsi="Arial"/>
          <w:sz w:val="20"/>
          <w:szCs w:val="20"/>
        </w:rPr>
        <w:t xml:space="preserve"> June 2019 at 19</w:t>
      </w:r>
      <w:r w:rsidR="00F236D9">
        <w:rPr>
          <w:rFonts w:ascii="Arial" w:hAnsi="Arial"/>
          <w:sz w:val="20"/>
          <w:szCs w:val="20"/>
        </w:rPr>
        <w:t xml:space="preserve">:00 </w:t>
      </w:r>
      <w:r w:rsidR="00A5101D">
        <w:rPr>
          <w:rFonts w:ascii="Arial" w:hAnsi="Arial"/>
          <w:sz w:val="20"/>
          <w:szCs w:val="20"/>
        </w:rPr>
        <w:t xml:space="preserve">Christ Church.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9A6F8C"/>
    <w:multiLevelType w:val="hybridMultilevel"/>
    <w:tmpl w:val="B82CF33A"/>
    <w:lvl w:ilvl="0" w:tplc="98E6380E">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4"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2D7B"/>
    <w:rsid w:val="003341E3"/>
    <w:rsid w:val="0034116C"/>
    <w:rsid w:val="003432F2"/>
    <w:rsid w:val="00343B8B"/>
    <w:rsid w:val="00346AAF"/>
    <w:rsid w:val="0035337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B4341"/>
    <w:rsid w:val="003C027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B539E"/>
    <w:rsid w:val="004C253B"/>
    <w:rsid w:val="004C2F91"/>
    <w:rsid w:val="004D2EF8"/>
    <w:rsid w:val="004E101C"/>
    <w:rsid w:val="00501DED"/>
    <w:rsid w:val="00503F9D"/>
    <w:rsid w:val="005206A2"/>
    <w:rsid w:val="00521223"/>
    <w:rsid w:val="00524E39"/>
    <w:rsid w:val="00526826"/>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2999"/>
    <w:rsid w:val="00A40C0F"/>
    <w:rsid w:val="00A42D0A"/>
    <w:rsid w:val="00A440C7"/>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30E0"/>
    <w:rsid w:val="00AF6389"/>
    <w:rsid w:val="00B0264F"/>
    <w:rsid w:val="00B02D6F"/>
    <w:rsid w:val="00B051A5"/>
    <w:rsid w:val="00B134FC"/>
    <w:rsid w:val="00B205FB"/>
    <w:rsid w:val="00B2247F"/>
    <w:rsid w:val="00B24B33"/>
    <w:rsid w:val="00B24D28"/>
    <w:rsid w:val="00B33093"/>
    <w:rsid w:val="00B33CD6"/>
    <w:rsid w:val="00B41FCC"/>
    <w:rsid w:val="00B4261E"/>
    <w:rsid w:val="00B44BEE"/>
    <w:rsid w:val="00B46547"/>
    <w:rsid w:val="00B474B7"/>
    <w:rsid w:val="00B51AEF"/>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15DF"/>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C72D"/>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rmal"/>
    <w:next w:val="Normal"/>
    <w:link w:val="Heading1Char"/>
    <w:uiPriority w:val="9"/>
    <w:qFormat/>
    <w:rsid w:val="003C0271"/>
    <w:pPr>
      <w:outlineLvl w:val="0"/>
    </w:pPr>
    <w:rPr>
      <w:rFonts w:ascii="Arial" w:hAnsi="Arial"/>
      <w:b/>
      <w:bCs/>
      <w:sz w:val="20"/>
      <w:szCs w:val="20"/>
      <w:u w:val="single"/>
    </w:rPr>
  </w:style>
  <w:style w:type="paragraph" w:styleId="Heading2">
    <w:name w:val="heading 2"/>
    <w:basedOn w:val="NoSpacing"/>
    <w:next w:val="Normal"/>
    <w:link w:val="Heading2Char"/>
    <w:uiPriority w:val="9"/>
    <w:unhideWhenUsed/>
    <w:qFormat/>
    <w:rsid w:val="003C0271"/>
    <w:pPr>
      <w:numPr>
        <w:numId w:val="2"/>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3C0271"/>
    <w:rPr>
      <w:rFonts w:ascii="Arial" w:hAnsi="Arial"/>
      <w:b/>
      <w:bCs/>
      <w:sz w:val="20"/>
      <w:szCs w:val="20"/>
      <w:u w:val="single"/>
    </w:rPr>
  </w:style>
  <w:style w:type="character" w:customStyle="1" w:styleId="Heading2Char">
    <w:name w:val="Heading 2 Char"/>
    <w:basedOn w:val="DefaultParagraphFont"/>
    <w:link w:val="Heading2"/>
    <w:uiPriority w:val="9"/>
    <w:rsid w:val="003C027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FB34-5029-5747-9C52-20F25EF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2019-05-22T11:29:00Z</dcterms:created>
  <dcterms:modified xsi:type="dcterms:W3CDTF">2020-08-28T13:04:00Z</dcterms:modified>
</cp:coreProperties>
</file>