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10F43" w14:textId="77777777" w:rsidR="002107DD" w:rsidRDefault="00F236D9" w:rsidP="0081733F">
      <w:pPr>
        <w:pStyle w:val="Title"/>
        <w:jc w:val="center"/>
      </w:pPr>
      <w:r>
        <w:t>B</w:t>
      </w:r>
      <w:r w:rsidR="00F97782">
        <w:t>roughton Parish Council</w:t>
      </w:r>
    </w:p>
    <w:p w14:paraId="766367E3" w14:textId="77777777" w:rsidR="008A7E69" w:rsidRPr="008A7E69" w:rsidRDefault="008A7E69" w:rsidP="008A7E69"/>
    <w:p w14:paraId="5E9554B1" w14:textId="6461DB80" w:rsidR="002107DD" w:rsidRDefault="00F97782" w:rsidP="00810E7A">
      <w:pPr>
        <w:pStyle w:val="NoSpacing"/>
      </w:pPr>
      <w:r>
        <w:t xml:space="preserve">Minutes of the meeting of Broughton Parish Council held </w:t>
      </w:r>
      <w:r w:rsidR="00750694">
        <w:t>i</w:t>
      </w:r>
      <w:r w:rsidR="00810E7A">
        <w:t xml:space="preserve">n a virtual meeting room via GoTo Meetings </w:t>
      </w:r>
      <w:r>
        <w:t xml:space="preserve">on </w:t>
      </w:r>
      <w:r w:rsidR="00750694">
        <w:rPr>
          <w:color w:val="000000"/>
        </w:rPr>
        <w:t>T</w:t>
      </w:r>
      <w:r w:rsidR="005F288F">
        <w:rPr>
          <w:color w:val="000000"/>
        </w:rPr>
        <w:t xml:space="preserve">uesday </w:t>
      </w:r>
      <w:r w:rsidR="00810E7A">
        <w:rPr>
          <w:color w:val="000000"/>
        </w:rPr>
        <w:t>23</w:t>
      </w:r>
      <w:r w:rsidR="00810E7A" w:rsidRPr="00810E7A">
        <w:rPr>
          <w:color w:val="000000"/>
          <w:vertAlign w:val="superscript"/>
        </w:rPr>
        <w:t>rd</w:t>
      </w:r>
      <w:r w:rsidR="00810E7A">
        <w:rPr>
          <w:color w:val="000000"/>
        </w:rPr>
        <w:t xml:space="preserve"> June </w:t>
      </w:r>
      <w:r w:rsidR="002432D6">
        <w:rPr>
          <w:color w:val="000000"/>
        </w:rPr>
        <w:t>2020 at</w:t>
      </w:r>
      <w:r w:rsidR="00740043">
        <w:rPr>
          <w:color w:val="000000"/>
        </w:rPr>
        <w:t xml:space="preserve"> 19:00</w:t>
      </w:r>
    </w:p>
    <w:p w14:paraId="21DEF36D" w14:textId="77777777" w:rsidR="002107DD" w:rsidRDefault="002107DD" w:rsidP="00810E7A">
      <w:pPr>
        <w:pStyle w:val="NoSpacing"/>
      </w:pPr>
    </w:p>
    <w:p w14:paraId="012D705F" w14:textId="798D536C" w:rsidR="002107DD" w:rsidRPr="00B374EF" w:rsidRDefault="00F236D9">
      <w:pPr>
        <w:rPr>
          <w:rFonts w:ascii="Arial" w:hAnsi="Arial"/>
          <w:bCs/>
        </w:rPr>
      </w:pPr>
      <w:r w:rsidRPr="00B374EF">
        <w:rPr>
          <w:rFonts w:ascii="Arial" w:hAnsi="Arial"/>
          <w:b/>
        </w:rPr>
        <w:t>Present:</w:t>
      </w:r>
      <w:r w:rsidR="003E7F40" w:rsidRPr="00B374EF">
        <w:rPr>
          <w:rFonts w:ascii="Arial" w:hAnsi="Arial"/>
          <w:b/>
        </w:rPr>
        <w:t xml:space="preserve"> </w:t>
      </w:r>
      <w:r w:rsidR="00C01B64" w:rsidRPr="00B374EF">
        <w:rPr>
          <w:rFonts w:ascii="Arial" w:hAnsi="Arial"/>
          <w:bCs/>
        </w:rPr>
        <w:t xml:space="preserve">Mary Bradley (in the Chair), </w:t>
      </w:r>
      <w:r w:rsidR="00FF6797" w:rsidRPr="00B374EF">
        <w:rPr>
          <w:rFonts w:ascii="Arial" w:hAnsi="Arial"/>
          <w:bCs/>
        </w:rPr>
        <w:t xml:space="preserve">Joanne Sewell, </w:t>
      </w:r>
      <w:r w:rsidR="00C01B64" w:rsidRPr="00B374EF">
        <w:rPr>
          <w:rFonts w:ascii="Arial" w:hAnsi="Arial"/>
          <w:bCs/>
        </w:rPr>
        <w:t>Bill Smith, , Paddy Gorrill, Claire Winter, Sue Hannah, Steve Hannah</w:t>
      </w:r>
    </w:p>
    <w:p w14:paraId="72650D3B" w14:textId="213563FF" w:rsidR="00810E7A" w:rsidRPr="00B374EF" w:rsidRDefault="00F97782">
      <w:pPr>
        <w:rPr>
          <w:rFonts w:ascii="Arial" w:hAnsi="Arial"/>
        </w:rPr>
      </w:pPr>
      <w:r w:rsidRPr="00B374EF">
        <w:rPr>
          <w:rFonts w:ascii="Arial" w:hAnsi="Arial"/>
          <w:b/>
        </w:rPr>
        <w:t>Apologies:</w:t>
      </w:r>
      <w:r w:rsidRPr="00B374EF">
        <w:rPr>
          <w:rFonts w:ascii="Arial" w:hAnsi="Arial"/>
        </w:rPr>
        <w:t xml:space="preserve"> </w:t>
      </w:r>
      <w:r w:rsidR="00FF6797" w:rsidRPr="00B374EF">
        <w:rPr>
          <w:rFonts w:ascii="Arial" w:hAnsi="Arial"/>
        </w:rPr>
        <w:t>Alison Carruthers</w:t>
      </w:r>
      <w:r w:rsidR="00AA3860">
        <w:rPr>
          <w:rFonts w:ascii="Arial" w:hAnsi="Arial"/>
        </w:rPr>
        <w:t xml:space="preserve"> (work commitments) </w:t>
      </w:r>
    </w:p>
    <w:p w14:paraId="5149B1C6" w14:textId="199D1F14" w:rsidR="00902D7B" w:rsidRPr="00B374EF" w:rsidRDefault="00902D7B">
      <w:pPr>
        <w:rPr>
          <w:rFonts w:ascii="Arial" w:hAnsi="Arial"/>
        </w:rPr>
      </w:pPr>
      <w:r w:rsidRPr="00B374EF">
        <w:rPr>
          <w:rFonts w:ascii="Arial" w:hAnsi="Arial"/>
          <w:b/>
          <w:bCs/>
        </w:rPr>
        <w:t xml:space="preserve">Not Present: </w:t>
      </w:r>
      <w:r w:rsidRPr="00B374EF">
        <w:rPr>
          <w:rFonts w:ascii="Arial" w:hAnsi="Arial"/>
        </w:rPr>
        <w:t>Carl Jackson</w:t>
      </w:r>
    </w:p>
    <w:p w14:paraId="7C3FB9AA" w14:textId="30C568C1" w:rsidR="00750694" w:rsidRPr="00B374EF" w:rsidRDefault="00FA21E6">
      <w:pPr>
        <w:rPr>
          <w:rFonts w:ascii="Arial" w:hAnsi="Arial"/>
        </w:rPr>
      </w:pPr>
      <w:r w:rsidRPr="00B374EF">
        <w:rPr>
          <w:rFonts w:ascii="Arial" w:hAnsi="Arial"/>
        </w:rPr>
        <w:t>W</w:t>
      </w:r>
      <w:r w:rsidR="00757985" w:rsidRPr="00B374EF">
        <w:rPr>
          <w:rFonts w:ascii="Arial" w:hAnsi="Arial"/>
        </w:rPr>
        <w:t>ith</w:t>
      </w:r>
      <w:r w:rsidR="006F3693" w:rsidRPr="00B374EF">
        <w:rPr>
          <w:rFonts w:ascii="Arial" w:hAnsi="Arial"/>
        </w:rPr>
        <w:t xml:space="preserve"> </w:t>
      </w:r>
      <w:r w:rsidR="00902D7B" w:rsidRPr="00B374EF">
        <w:rPr>
          <w:rFonts w:ascii="Arial" w:hAnsi="Arial"/>
        </w:rPr>
        <w:t xml:space="preserve">7 </w:t>
      </w:r>
      <w:r w:rsidR="00757985" w:rsidRPr="00B374EF">
        <w:rPr>
          <w:rFonts w:ascii="Arial" w:hAnsi="Arial"/>
        </w:rPr>
        <w:t xml:space="preserve">Councillors present the meeting was quorate to continue. </w:t>
      </w:r>
    </w:p>
    <w:p w14:paraId="782299F9" w14:textId="77777777" w:rsidR="00B374EF" w:rsidRPr="00B374EF" w:rsidRDefault="00AE6CD4">
      <w:pPr>
        <w:rPr>
          <w:rFonts w:ascii="Arial" w:hAnsi="Arial"/>
        </w:rPr>
      </w:pPr>
      <w:r w:rsidRPr="00B374EF">
        <w:rPr>
          <w:rFonts w:ascii="Arial" w:hAnsi="Arial"/>
        </w:rPr>
        <w:t xml:space="preserve">It was noted that due to the Covid 19 situation that </w:t>
      </w:r>
      <w:r w:rsidR="00B374EF" w:rsidRPr="00B374EF">
        <w:rPr>
          <w:rFonts w:ascii="Arial" w:hAnsi="Arial"/>
        </w:rPr>
        <w:t>all positions</w:t>
      </w:r>
      <w:r w:rsidRPr="00B374EF">
        <w:rPr>
          <w:rFonts w:ascii="Arial" w:hAnsi="Arial"/>
        </w:rPr>
        <w:t xml:space="preserve"> </w:t>
      </w:r>
      <w:r w:rsidR="00B374EF" w:rsidRPr="00B374EF">
        <w:rPr>
          <w:rFonts w:ascii="Arial" w:hAnsi="Arial"/>
        </w:rPr>
        <w:t xml:space="preserve">(chair &amp; vice chair), </w:t>
      </w:r>
      <w:r w:rsidRPr="00B374EF">
        <w:rPr>
          <w:rFonts w:ascii="Arial" w:hAnsi="Arial"/>
        </w:rPr>
        <w:t>ha</w:t>
      </w:r>
      <w:r w:rsidR="00B374EF" w:rsidRPr="00B374EF">
        <w:rPr>
          <w:rFonts w:ascii="Arial" w:hAnsi="Arial"/>
        </w:rPr>
        <w:t>ve been extended until May 2021 under the Corona Virus Act 2020.</w:t>
      </w:r>
    </w:p>
    <w:p w14:paraId="7CAC13EB" w14:textId="5C1BAEEC" w:rsidR="00B374EF" w:rsidRPr="00B374EF" w:rsidRDefault="00B374EF">
      <w:pPr>
        <w:rPr>
          <w:rFonts w:ascii="Arial" w:hAnsi="Arial"/>
        </w:rPr>
      </w:pPr>
      <w:r w:rsidRPr="00B374EF">
        <w:rPr>
          <w:rFonts w:ascii="Arial" w:hAnsi="Arial"/>
        </w:rPr>
        <w:t xml:space="preserve">All present thanked Cllr M Bradley for being willing to continue in her role as Chair person.  </w:t>
      </w:r>
    </w:p>
    <w:p w14:paraId="67AAE254" w14:textId="27744655" w:rsidR="00810E7A" w:rsidRDefault="00810E7A" w:rsidP="0081733F">
      <w:pPr>
        <w:pStyle w:val="Heading1"/>
      </w:pPr>
      <w:r>
        <w:t xml:space="preserve">39/2020 Virtual Meetings </w:t>
      </w:r>
    </w:p>
    <w:p w14:paraId="4AEA1EC6" w14:textId="2862EF0F" w:rsidR="00810E7A" w:rsidRPr="00810E7A" w:rsidRDefault="00810E7A" w:rsidP="00810E7A">
      <w:pPr>
        <w:pStyle w:val="NoSpacing"/>
      </w:pPr>
      <w:r w:rsidRPr="00810E7A">
        <w:rPr>
          <w:b/>
          <w:bCs/>
        </w:rPr>
        <w:t>Resolved</w:t>
      </w:r>
      <w:r w:rsidRPr="00810E7A">
        <w:t xml:space="preserve"> by all present that the Supplementary Standing Orders be adopted to make B</w:t>
      </w:r>
      <w:r>
        <w:t>roughton</w:t>
      </w:r>
      <w:r w:rsidRPr="00810E7A">
        <w:t xml:space="preserve"> Parish Council legally compliant to hold remote meetings. These Standing Orders will remain in place until 7th May 2021 or the repeal of the legislation (whichever is earlier).</w:t>
      </w:r>
    </w:p>
    <w:p w14:paraId="12AB6B66" w14:textId="77777777" w:rsidR="00810E7A" w:rsidRPr="00810E7A" w:rsidRDefault="00810E7A" w:rsidP="00810E7A">
      <w:pPr>
        <w:pStyle w:val="NoSpacing"/>
      </w:pPr>
    </w:p>
    <w:p w14:paraId="5543D6E2" w14:textId="7679D954" w:rsidR="00810E7A" w:rsidRPr="00810E7A" w:rsidRDefault="00810E7A" w:rsidP="00810E7A">
      <w:pPr>
        <w:pStyle w:val="NoSpacing"/>
        <w:rPr>
          <w:b/>
          <w:bCs/>
        </w:rPr>
      </w:pPr>
      <w:r w:rsidRPr="00810E7A">
        <w:rPr>
          <w:b/>
          <w:bCs/>
        </w:rPr>
        <w:t xml:space="preserve">Action: Clerk to upload the documents to the website. </w:t>
      </w:r>
    </w:p>
    <w:p w14:paraId="3B936546" w14:textId="77777777" w:rsidR="00810E7A" w:rsidRPr="00810E7A" w:rsidRDefault="00810E7A" w:rsidP="00810E7A">
      <w:pPr>
        <w:pStyle w:val="NoSpacing"/>
      </w:pPr>
    </w:p>
    <w:p w14:paraId="33C2B6D4" w14:textId="641A17D9" w:rsidR="002107DD" w:rsidRPr="0081733F" w:rsidRDefault="00810E7A" w:rsidP="0081733F">
      <w:pPr>
        <w:pStyle w:val="Heading1"/>
      </w:pPr>
      <w:r>
        <w:t>40/</w:t>
      </w:r>
      <w:r w:rsidR="008A7E69">
        <w:t>2020</w:t>
      </w:r>
      <w:r w:rsidR="00F97782" w:rsidRPr="0081733F">
        <w:t xml:space="preserve"> Apologies for absence</w:t>
      </w:r>
    </w:p>
    <w:p w14:paraId="4FECB776" w14:textId="77777777" w:rsidR="002107DD" w:rsidRDefault="002107DD" w:rsidP="00810E7A">
      <w:pPr>
        <w:pStyle w:val="NoSpacing"/>
      </w:pPr>
    </w:p>
    <w:p w14:paraId="4746F88B" w14:textId="20A10EB7" w:rsidR="002107DD" w:rsidRDefault="00F97782" w:rsidP="00810E7A">
      <w:pPr>
        <w:pStyle w:val="NoSpacing"/>
      </w:pPr>
      <w:r>
        <w:t>Apologies were received and noted from the above.</w:t>
      </w:r>
    </w:p>
    <w:p w14:paraId="5DBE459D" w14:textId="77777777" w:rsidR="00810E7A" w:rsidRDefault="00810E7A" w:rsidP="00810E7A">
      <w:pPr>
        <w:pStyle w:val="NoSpacing"/>
      </w:pPr>
    </w:p>
    <w:p w14:paraId="543A07EC" w14:textId="4AC3C2E9" w:rsidR="002107DD" w:rsidRDefault="00810E7A" w:rsidP="006F3693">
      <w:pPr>
        <w:pStyle w:val="Heading1"/>
      </w:pPr>
      <w:r>
        <w:t>41/</w:t>
      </w:r>
      <w:r w:rsidR="008A7E69" w:rsidRPr="006F3693">
        <w:t>2020</w:t>
      </w:r>
      <w:r w:rsidR="00F97782">
        <w:t xml:space="preserve"> Requests for dispensations and declarations of interest</w:t>
      </w:r>
    </w:p>
    <w:p w14:paraId="514ECE7C" w14:textId="77777777" w:rsidR="008A7E69" w:rsidRDefault="00C35CCE" w:rsidP="00810E7A">
      <w:pPr>
        <w:pStyle w:val="NoSpacing"/>
      </w:pPr>
      <w:r>
        <w:t xml:space="preserve"> </w:t>
      </w:r>
    </w:p>
    <w:p w14:paraId="57545E83" w14:textId="53195436" w:rsidR="008A7E69" w:rsidRDefault="008A7E69" w:rsidP="00810E7A">
      <w:pPr>
        <w:pStyle w:val="NoSpacing"/>
      </w:pPr>
      <w:r>
        <w:t>No declarations o</w:t>
      </w:r>
      <w:r w:rsidR="00C54696">
        <w:t xml:space="preserve">f </w:t>
      </w:r>
      <w:r>
        <w:t xml:space="preserve">interest nor dispensations were noted or requested. </w:t>
      </w:r>
    </w:p>
    <w:p w14:paraId="0DC08738" w14:textId="77777777" w:rsidR="00810E7A" w:rsidRDefault="00810E7A" w:rsidP="00810E7A">
      <w:pPr>
        <w:pStyle w:val="NoSpacing"/>
      </w:pPr>
    </w:p>
    <w:p w14:paraId="5ABA9DE8" w14:textId="11030667" w:rsidR="002107DD" w:rsidRDefault="00810E7A" w:rsidP="006F3693">
      <w:pPr>
        <w:pStyle w:val="Heading1"/>
      </w:pPr>
      <w:r>
        <w:t>42</w:t>
      </w:r>
      <w:r w:rsidR="008A7E69" w:rsidRPr="006F3693">
        <w:t>/</w:t>
      </w:r>
      <w:r w:rsidR="00110823" w:rsidRPr="006F3693">
        <w:t xml:space="preserve">2020 </w:t>
      </w:r>
      <w:r w:rsidR="00110823">
        <w:t>Minutes</w:t>
      </w:r>
      <w:r w:rsidR="00F97782">
        <w:t xml:space="preserve"> of the meeting held on the </w:t>
      </w:r>
      <w:r>
        <w:t>25</w:t>
      </w:r>
      <w:r w:rsidRPr="00810E7A">
        <w:rPr>
          <w:vertAlign w:val="superscript"/>
        </w:rPr>
        <w:t>th</w:t>
      </w:r>
      <w:r>
        <w:t xml:space="preserve"> February 2020</w:t>
      </w:r>
      <w:r w:rsidR="00740043">
        <w:t xml:space="preserve"> </w:t>
      </w:r>
    </w:p>
    <w:p w14:paraId="4448B0B6" w14:textId="77777777" w:rsidR="002107DD" w:rsidRDefault="002107DD" w:rsidP="00810E7A">
      <w:pPr>
        <w:pStyle w:val="NoSpacing"/>
      </w:pPr>
    </w:p>
    <w:p w14:paraId="33B01162" w14:textId="77777777" w:rsidR="002107DD" w:rsidRDefault="00F97782" w:rsidP="00810E7A">
      <w:pPr>
        <w:pStyle w:val="NoSpacing"/>
      </w:pPr>
      <w:r>
        <w:t>All members of the council had received a copy of the minutes</w:t>
      </w:r>
      <w:r w:rsidR="003B4341">
        <w:t>.</w:t>
      </w:r>
    </w:p>
    <w:p w14:paraId="04979939" w14:textId="77777777" w:rsidR="002107DD" w:rsidRDefault="002107DD" w:rsidP="00810E7A">
      <w:pPr>
        <w:pStyle w:val="NoSpacing"/>
      </w:pPr>
    </w:p>
    <w:p w14:paraId="46DDD129" w14:textId="77777777" w:rsidR="002107DD" w:rsidRDefault="00F97782" w:rsidP="00810E7A">
      <w:pPr>
        <w:pStyle w:val="NoSpacing"/>
      </w:pPr>
      <w:r>
        <w:rPr>
          <w:b/>
        </w:rPr>
        <w:t xml:space="preserve">Resolved </w:t>
      </w:r>
      <w:r>
        <w:t xml:space="preserve">by all present that </w:t>
      </w:r>
      <w:r w:rsidR="00750694">
        <w:t>the minutes be signed as a true and accurate record of the meeting by the Chair</w:t>
      </w:r>
      <w:r w:rsidR="006E6929">
        <w:t>,</w:t>
      </w:r>
      <w:r w:rsidR="00750694">
        <w:t xml:space="preserve"> Cllr </w:t>
      </w:r>
      <w:r w:rsidR="008A7E69">
        <w:t>Mary Bradley</w:t>
      </w:r>
      <w:r w:rsidR="00740043">
        <w:t xml:space="preserve"> </w:t>
      </w:r>
    </w:p>
    <w:p w14:paraId="46ADE73D" w14:textId="77777777" w:rsidR="003B4341" w:rsidRDefault="003B4341" w:rsidP="00810E7A">
      <w:pPr>
        <w:pStyle w:val="NoSpacing"/>
      </w:pPr>
    </w:p>
    <w:p w14:paraId="188CE4BB" w14:textId="16561B6A" w:rsidR="003B4341" w:rsidRDefault="003B4341" w:rsidP="00810E7A">
      <w:pPr>
        <w:pStyle w:val="NoSpacing"/>
        <w:rPr>
          <w:b/>
          <w:bCs/>
        </w:rPr>
      </w:pPr>
      <w:r w:rsidRPr="00810E7A">
        <w:rPr>
          <w:b/>
          <w:bCs/>
        </w:rPr>
        <w:t xml:space="preserve">Action: Clerk to upload the completed minutes to the website. </w:t>
      </w:r>
    </w:p>
    <w:p w14:paraId="00667D90" w14:textId="76EBBECC" w:rsidR="00902D7B" w:rsidRDefault="00902D7B" w:rsidP="00810E7A">
      <w:pPr>
        <w:pStyle w:val="NoSpacing"/>
        <w:rPr>
          <w:b/>
          <w:bCs/>
        </w:rPr>
      </w:pPr>
    </w:p>
    <w:p w14:paraId="4D038EDF" w14:textId="14EDEA97" w:rsidR="00902D7B" w:rsidRDefault="00902D7B" w:rsidP="00810E7A">
      <w:pPr>
        <w:pStyle w:val="NoSpacing"/>
      </w:pPr>
      <w:r>
        <w:t>Playarea- it was noted that this will be reopening as of the 4</w:t>
      </w:r>
      <w:r w:rsidRPr="00902D7B">
        <w:rPr>
          <w:vertAlign w:val="superscript"/>
        </w:rPr>
        <w:t>th</w:t>
      </w:r>
      <w:r>
        <w:t xml:space="preserve"> July.</w:t>
      </w:r>
      <w:r w:rsidR="00B374EF">
        <w:t xml:space="preserve"> The Clerk informed all present that the independent Playarea Inspection had taken place in early June and no issues were identified. </w:t>
      </w:r>
    </w:p>
    <w:p w14:paraId="539CEB47" w14:textId="59EEF97F" w:rsidR="00902D7B" w:rsidRDefault="00902D7B" w:rsidP="00810E7A">
      <w:pPr>
        <w:pStyle w:val="NoSpacing"/>
      </w:pPr>
    </w:p>
    <w:p w14:paraId="3FE66EF4" w14:textId="4BFD0D77" w:rsidR="00902D7B" w:rsidRPr="00902D7B" w:rsidRDefault="00902D7B" w:rsidP="00810E7A">
      <w:pPr>
        <w:pStyle w:val="NoSpacing"/>
        <w:rPr>
          <w:b/>
          <w:bCs/>
        </w:rPr>
      </w:pPr>
      <w:r>
        <w:rPr>
          <w:b/>
          <w:bCs/>
        </w:rPr>
        <w:t>Action: Clerk to update any signage as required, and to ask John Wilson to undertake an inspection between now and the 4</w:t>
      </w:r>
      <w:r w:rsidRPr="00902D7B">
        <w:rPr>
          <w:b/>
          <w:bCs/>
          <w:vertAlign w:val="superscript"/>
        </w:rPr>
        <w:t>th</w:t>
      </w:r>
      <w:r>
        <w:rPr>
          <w:b/>
          <w:bCs/>
        </w:rPr>
        <w:t xml:space="preserve"> July 2020. </w:t>
      </w:r>
    </w:p>
    <w:p w14:paraId="3204D595" w14:textId="77777777" w:rsidR="00810E7A" w:rsidRDefault="00810E7A" w:rsidP="00810E7A">
      <w:pPr>
        <w:pStyle w:val="NoSpacing"/>
      </w:pPr>
    </w:p>
    <w:p w14:paraId="702F9E0A" w14:textId="5C79D1FB" w:rsidR="002107DD" w:rsidRDefault="00810E7A" w:rsidP="006F3693">
      <w:pPr>
        <w:pStyle w:val="Heading1"/>
      </w:pPr>
      <w:r>
        <w:t>43</w:t>
      </w:r>
      <w:r w:rsidR="008A7E69" w:rsidRPr="006F3693">
        <w:t>/2020</w:t>
      </w:r>
      <w:r w:rsidR="00332D7B" w:rsidRPr="006F3693">
        <w:t xml:space="preserve"> </w:t>
      </w:r>
      <w:r w:rsidR="00F97782">
        <w:t xml:space="preserve">Public Participation </w:t>
      </w:r>
    </w:p>
    <w:p w14:paraId="35F7ED0B" w14:textId="18CEB3B4" w:rsidR="00C663E3" w:rsidRDefault="00902D7B" w:rsidP="00810E7A">
      <w:pPr>
        <w:pStyle w:val="NoSpacing"/>
      </w:pPr>
      <w:r>
        <w:t>It was noted that the barn</w:t>
      </w:r>
      <w:r w:rsidR="00B374EF">
        <w:t>/building</w:t>
      </w:r>
      <w:r>
        <w:t xml:space="preserve"> as you go into the Nook on the green area is looking dangerous, with subsidence crack that is increasing on a daily basis. </w:t>
      </w:r>
    </w:p>
    <w:p w14:paraId="4C4C97D9" w14:textId="316A316E" w:rsidR="00902D7B" w:rsidRDefault="00902D7B" w:rsidP="00810E7A">
      <w:pPr>
        <w:pStyle w:val="NoSpacing"/>
      </w:pPr>
    </w:p>
    <w:p w14:paraId="51F71B62" w14:textId="727F540A" w:rsidR="00902D7B" w:rsidRDefault="00902D7B" w:rsidP="00810E7A">
      <w:pPr>
        <w:pStyle w:val="NoSpacing"/>
        <w:rPr>
          <w:b/>
          <w:bCs/>
        </w:rPr>
      </w:pPr>
      <w:r>
        <w:rPr>
          <w:b/>
          <w:bCs/>
        </w:rPr>
        <w:t xml:space="preserve">Action: Clerk to report this to the dangerous structures department at Allerdale Borough Council. </w:t>
      </w:r>
    </w:p>
    <w:p w14:paraId="19C7EF28" w14:textId="262E9E2F" w:rsidR="00902D7B" w:rsidRDefault="00902D7B" w:rsidP="00810E7A">
      <w:pPr>
        <w:pStyle w:val="NoSpacing"/>
        <w:rPr>
          <w:b/>
          <w:bCs/>
        </w:rPr>
      </w:pPr>
    </w:p>
    <w:p w14:paraId="657743F1" w14:textId="6D9A5412" w:rsidR="00902D7B" w:rsidRPr="00902D7B" w:rsidRDefault="00902D7B" w:rsidP="00810E7A">
      <w:pPr>
        <w:pStyle w:val="NoSpacing"/>
      </w:pPr>
      <w:r>
        <w:t xml:space="preserve">Cllr M Bradley noted that the village has been very much enjoyed by </w:t>
      </w:r>
      <w:r w:rsidR="00B374EF">
        <w:t>residents</w:t>
      </w:r>
      <w:r>
        <w:t xml:space="preserve"> during the lock down period, and that has been a pleasure to </w:t>
      </w:r>
      <w:r w:rsidR="00B374EF">
        <w:t>see.</w:t>
      </w:r>
      <w:r>
        <w:t xml:space="preserve"> </w:t>
      </w:r>
    </w:p>
    <w:p w14:paraId="74948520" w14:textId="3FA0AFA4" w:rsidR="00810E7A" w:rsidRDefault="00810E7A" w:rsidP="00810E7A">
      <w:pPr>
        <w:pStyle w:val="NoSpacing"/>
      </w:pPr>
    </w:p>
    <w:p w14:paraId="127EFB8D" w14:textId="1C2A357D" w:rsidR="00902D7B" w:rsidRPr="00902D7B" w:rsidRDefault="00902D7B" w:rsidP="00810E7A">
      <w:pPr>
        <w:pStyle w:val="NoSpacing"/>
        <w:rPr>
          <w:b/>
          <w:bCs/>
        </w:rPr>
      </w:pPr>
      <w:r>
        <w:rPr>
          <w:b/>
          <w:bCs/>
        </w:rPr>
        <w:t xml:space="preserve">Action: Cllr Sue Hannah to inform members of the public about future virtual meetings via Facebook Great &amp; Little Broughton Crack to ensure the Parish Council remains as transparent and as open to members of the public as possible. </w:t>
      </w:r>
    </w:p>
    <w:p w14:paraId="034D93BE" w14:textId="2440382D" w:rsidR="001D5EC2" w:rsidRPr="006F3693" w:rsidRDefault="00810E7A" w:rsidP="006F3693">
      <w:pPr>
        <w:pStyle w:val="Heading1"/>
      </w:pPr>
      <w:r>
        <w:t>44</w:t>
      </w:r>
      <w:r w:rsidR="008A7E69" w:rsidRPr="006F3693">
        <w:t>/2020</w:t>
      </w:r>
      <w:r w:rsidR="00740043" w:rsidRPr="006F3693">
        <w:t xml:space="preserve"> </w:t>
      </w:r>
      <w:r>
        <w:t>Ratification of Decisions taken during Covid 19 period of Social Distancing</w:t>
      </w:r>
    </w:p>
    <w:p w14:paraId="4187AB3A" w14:textId="6C8A50D3" w:rsidR="0013472C" w:rsidRDefault="00810E7A" w:rsidP="0013472C">
      <w:pPr>
        <w:pStyle w:val="Heading2"/>
        <w:numPr>
          <w:ilvl w:val="0"/>
          <w:numId w:val="25"/>
        </w:numPr>
      </w:pPr>
      <w:r>
        <w:t>Ratification of the adoption of the High Consequence Infectious Disease Policy</w:t>
      </w:r>
    </w:p>
    <w:p w14:paraId="00A2F722" w14:textId="0F9DD928" w:rsidR="0013472C" w:rsidRPr="0013472C" w:rsidRDefault="0013472C" w:rsidP="0013472C">
      <w:pPr>
        <w:pStyle w:val="NoSpacing"/>
      </w:pPr>
      <w:r w:rsidRPr="0013472C">
        <w:rPr>
          <w:b/>
          <w:bCs/>
        </w:rPr>
        <w:t>Resolved</w:t>
      </w:r>
      <w:r w:rsidRPr="0013472C">
        <w:t xml:space="preserve"> by all present that the decision to adopt this policy be ratified.</w:t>
      </w:r>
    </w:p>
    <w:p w14:paraId="5A734B29" w14:textId="1335E66D" w:rsidR="00810E7A" w:rsidRDefault="00810E7A" w:rsidP="00810E7A">
      <w:pPr>
        <w:pStyle w:val="Heading2"/>
        <w:numPr>
          <w:ilvl w:val="0"/>
          <w:numId w:val="25"/>
        </w:numPr>
      </w:pPr>
      <w:r w:rsidRPr="00810E7A">
        <w:t>Signing of Pension Mandate form for the Clerks Pension from 1st April 2020</w:t>
      </w:r>
    </w:p>
    <w:p w14:paraId="470B2FCF" w14:textId="18F4CB65" w:rsidR="0013472C" w:rsidRPr="0013472C" w:rsidRDefault="0013472C" w:rsidP="0013472C">
      <w:pPr>
        <w:pStyle w:val="NoSpacing"/>
      </w:pPr>
      <w:r>
        <w:rPr>
          <w:b/>
          <w:bCs/>
        </w:rPr>
        <w:t xml:space="preserve">Resolved </w:t>
      </w:r>
      <w:r>
        <w:t>by all present that the signing of this Mandate form be ratified.</w:t>
      </w:r>
    </w:p>
    <w:p w14:paraId="0A7D6172" w14:textId="022B9F5D" w:rsidR="00810E7A" w:rsidRDefault="00810E7A" w:rsidP="00810E7A">
      <w:pPr>
        <w:pStyle w:val="Heading2"/>
        <w:numPr>
          <w:ilvl w:val="0"/>
          <w:numId w:val="25"/>
        </w:numPr>
      </w:pPr>
      <w:r>
        <w:t>Approval of Mrs R Kelly as Internal Auditor for 19/20</w:t>
      </w:r>
    </w:p>
    <w:p w14:paraId="498E22F6" w14:textId="77777777" w:rsidR="0013472C" w:rsidRPr="0013472C" w:rsidRDefault="0013472C" w:rsidP="0013472C">
      <w:pPr>
        <w:pStyle w:val="NoSpacing"/>
      </w:pPr>
      <w:r w:rsidRPr="0013472C">
        <w:rPr>
          <w:b/>
          <w:bCs/>
        </w:rPr>
        <w:t>Resolved</w:t>
      </w:r>
      <w:r w:rsidRPr="0013472C">
        <w:t xml:space="preserve"> by all present that the decision to appoint Mrs R Kelly as Internal Auditor be ratified.</w:t>
      </w:r>
    </w:p>
    <w:p w14:paraId="771E1F6E" w14:textId="015553E7" w:rsidR="00810E7A" w:rsidRDefault="00810E7A" w:rsidP="00810E7A">
      <w:pPr>
        <w:pStyle w:val="Heading2"/>
        <w:numPr>
          <w:ilvl w:val="0"/>
          <w:numId w:val="25"/>
        </w:numPr>
      </w:pPr>
      <w:r>
        <w:t xml:space="preserve">Authorisation of Pest Control on the Coldgill Site. </w:t>
      </w:r>
    </w:p>
    <w:p w14:paraId="41806703" w14:textId="7199F32C" w:rsidR="00372FAD" w:rsidRDefault="00372FAD" w:rsidP="00372FAD">
      <w:pPr>
        <w:pStyle w:val="NoSpacing"/>
      </w:pPr>
      <w:r>
        <w:t xml:space="preserve">It was noted that the responsibility for Pest Control rests with the tenants as per the Tenancy Agreement, and the consultation on the terms of the revised tenancy agreement that took place in 2017/18. </w:t>
      </w:r>
      <w:r w:rsidR="00902D7B">
        <w:t>However,</w:t>
      </w:r>
      <w:r>
        <w:t xml:space="preserve"> a rat infestation has been identified</w:t>
      </w:r>
      <w:r w:rsidR="003929D5">
        <w:t xml:space="preserve"> and the Parish Council have a legal duty to deal with</w:t>
      </w:r>
      <w:r w:rsidR="00D72846">
        <w:t xml:space="preserve"> this</w:t>
      </w:r>
      <w:r w:rsidR="003929D5">
        <w:t xml:space="preserve"> issue. </w:t>
      </w:r>
    </w:p>
    <w:p w14:paraId="1BC8387B" w14:textId="77777777" w:rsidR="003929D5" w:rsidRPr="00372FAD" w:rsidRDefault="003929D5" w:rsidP="00372FAD">
      <w:pPr>
        <w:pStyle w:val="NoSpacing"/>
      </w:pPr>
    </w:p>
    <w:p w14:paraId="4D7B76DE" w14:textId="34DED141" w:rsidR="00372FAD" w:rsidRDefault="0013472C" w:rsidP="00372FAD">
      <w:pPr>
        <w:pStyle w:val="NoSpacing"/>
        <w:rPr>
          <w:rStyle w:val="Emphasis"/>
          <w:i w:val="0"/>
          <w:iCs w:val="0"/>
        </w:rPr>
      </w:pPr>
      <w:r w:rsidRPr="0013472C">
        <w:rPr>
          <w:b/>
          <w:bCs/>
        </w:rPr>
        <w:t>Resolved</w:t>
      </w:r>
      <w:r w:rsidRPr="0013472C">
        <w:t xml:space="preserve"> by all present that the decision to</w:t>
      </w:r>
      <w:r>
        <w:t xml:space="preserve"> spend</w:t>
      </w:r>
      <w:r>
        <w:rPr>
          <w:rStyle w:val="Emphasis"/>
          <w:i w:val="0"/>
          <w:iCs w:val="0"/>
        </w:rPr>
        <w:t xml:space="preserve"> £330 plus VAT on emergency rat clearance be ratified, further it was resolved that his cost be split between all Coldgill invoices for the 20/21 period. </w:t>
      </w:r>
    </w:p>
    <w:p w14:paraId="630E7038" w14:textId="3BF40ABB" w:rsidR="00372FAD" w:rsidRDefault="00372FAD" w:rsidP="00372FAD">
      <w:pPr>
        <w:pStyle w:val="NoSpacing"/>
        <w:rPr>
          <w:rStyle w:val="Emphasis"/>
          <w:i w:val="0"/>
          <w:iCs w:val="0"/>
        </w:rPr>
      </w:pPr>
    </w:p>
    <w:p w14:paraId="01CE7C78" w14:textId="15028C57" w:rsidR="003929D5" w:rsidRDefault="00372FAD" w:rsidP="00372FAD">
      <w:pPr>
        <w:pStyle w:val="NoSpacing"/>
        <w:rPr>
          <w:rStyle w:val="Emphasis"/>
          <w:b/>
          <w:bCs/>
          <w:i w:val="0"/>
          <w:iCs w:val="0"/>
        </w:rPr>
      </w:pPr>
      <w:r>
        <w:rPr>
          <w:rStyle w:val="Emphasis"/>
          <w:b/>
          <w:bCs/>
          <w:i w:val="0"/>
          <w:iCs w:val="0"/>
        </w:rPr>
        <w:t>Action: Clerk to apportion this additional cost across all Coldgill Tenancies for the 20/21 period.</w:t>
      </w:r>
    </w:p>
    <w:p w14:paraId="1DCEB016" w14:textId="2CED85F6" w:rsidR="00E20601" w:rsidRDefault="00E20601" w:rsidP="00372FAD">
      <w:pPr>
        <w:pStyle w:val="NoSpacing"/>
        <w:rPr>
          <w:rStyle w:val="Emphasis"/>
          <w:b/>
          <w:bCs/>
          <w:i w:val="0"/>
          <w:iCs w:val="0"/>
        </w:rPr>
      </w:pPr>
      <w:r>
        <w:rPr>
          <w:rStyle w:val="Emphasis"/>
          <w:b/>
          <w:bCs/>
          <w:i w:val="0"/>
          <w:iCs w:val="0"/>
        </w:rPr>
        <w:t xml:space="preserve">Action: Cllr M Bradley to ask him if there was anywhere that was a particular problem, and ask him if the pest controller could feed back/provide guidance to any tenants in the localised areas on how to managed this issue going forward, so it doesn’t become a future problem. </w:t>
      </w:r>
    </w:p>
    <w:p w14:paraId="14C1C1D1" w14:textId="77777777" w:rsidR="00556D7E" w:rsidRPr="00372FAD" w:rsidRDefault="00556D7E" w:rsidP="00372FAD">
      <w:pPr>
        <w:pStyle w:val="NoSpacing"/>
        <w:rPr>
          <w:b/>
          <w:bCs/>
        </w:rPr>
      </w:pPr>
    </w:p>
    <w:p w14:paraId="207EB356" w14:textId="46E1A09F" w:rsidR="00556D7E" w:rsidRDefault="00556D7E" w:rsidP="006F3693">
      <w:pPr>
        <w:pStyle w:val="Heading1"/>
      </w:pPr>
      <w:r>
        <w:t>45/</w:t>
      </w:r>
      <w:r w:rsidR="008A7E69" w:rsidRPr="006F3693">
        <w:t>2020</w:t>
      </w:r>
      <w:r w:rsidR="00AF30E0" w:rsidRPr="006F3693">
        <w:t xml:space="preserve"> </w:t>
      </w:r>
      <w:r>
        <w:t>Ratification of Invoices &amp; Accounts paid since the 25</w:t>
      </w:r>
      <w:r w:rsidRPr="00556D7E">
        <w:rPr>
          <w:vertAlign w:val="superscript"/>
        </w:rPr>
        <w:t>th</w:t>
      </w:r>
      <w:r>
        <w:t xml:space="preserve"> February 2020 meeting under delegated authority of the High Consequence Infectious Disease Policy</w:t>
      </w:r>
    </w:p>
    <w:p w14:paraId="7CA634FA" w14:textId="77777777" w:rsidR="00556D7E" w:rsidRDefault="00556D7E" w:rsidP="00556D7E">
      <w:pPr>
        <w:pStyle w:val="NoSpacing"/>
        <w:rPr>
          <w:b/>
          <w:bCs/>
        </w:rPr>
      </w:pPr>
    </w:p>
    <w:p w14:paraId="44EE0D17" w14:textId="79071636" w:rsidR="00556D7E" w:rsidRDefault="00556D7E" w:rsidP="00556D7E">
      <w:pPr>
        <w:pStyle w:val="NoSpacing"/>
      </w:pPr>
      <w:r>
        <w:rPr>
          <w:b/>
          <w:bCs/>
        </w:rPr>
        <w:t xml:space="preserve">Resolved </w:t>
      </w:r>
      <w:r>
        <w:t xml:space="preserve">by all present that the payment of the below invoices be formally ratified. </w:t>
      </w:r>
    </w:p>
    <w:p w14:paraId="1FEC0C88" w14:textId="77777777" w:rsidR="00556D7E" w:rsidRDefault="00556D7E" w:rsidP="00556D7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3120"/>
        <w:gridCol w:w="2681"/>
        <w:gridCol w:w="2457"/>
      </w:tblGrid>
      <w:tr w:rsidR="00556D7E" w:rsidRPr="00564927" w14:paraId="3FC93152" w14:textId="77777777" w:rsidTr="00A802C6">
        <w:trPr>
          <w:trHeight w:val="215"/>
        </w:trPr>
        <w:tc>
          <w:tcPr>
            <w:tcW w:w="2214" w:type="dxa"/>
            <w:shd w:val="clear" w:color="auto" w:fill="auto"/>
          </w:tcPr>
          <w:p w14:paraId="2D5F1901" w14:textId="77777777" w:rsidR="00556D7E" w:rsidRPr="00602EA8" w:rsidRDefault="00556D7E" w:rsidP="00A802C6">
            <w:pPr>
              <w:pStyle w:val="NoSpacing"/>
              <w:rPr>
                <w:b/>
                <w:bCs/>
              </w:rPr>
            </w:pPr>
            <w:r w:rsidRPr="00602EA8">
              <w:rPr>
                <w:b/>
                <w:bCs/>
              </w:rPr>
              <w:t>Payee</w:t>
            </w:r>
          </w:p>
        </w:tc>
        <w:tc>
          <w:tcPr>
            <w:tcW w:w="3149" w:type="dxa"/>
            <w:shd w:val="clear" w:color="auto" w:fill="auto"/>
          </w:tcPr>
          <w:p w14:paraId="344F07CB" w14:textId="77777777" w:rsidR="00556D7E" w:rsidRPr="00602EA8" w:rsidRDefault="00556D7E" w:rsidP="00A802C6">
            <w:pPr>
              <w:pStyle w:val="NoSpacing"/>
              <w:rPr>
                <w:b/>
                <w:bCs/>
              </w:rPr>
            </w:pPr>
            <w:r w:rsidRPr="00602EA8">
              <w:rPr>
                <w:b/>
                <w:bCs/>
              </w:rPr>
              <w:t>Reason</w:t>
            </w:r>
          </w:p>
        </w:tc>
        <w:tc>
          <w:tcPr>
            <w:tcW w:w="2716" w:type="dxa"/>
            <w:shd w:val="clear" w:color="auto" w:fill="auto"/>
          </w:tcPr>
          <w:p w14:paraId="56EAB4B6" w14:textId="77777777" w:rsidR="00556D7E" w:rsidRPr="00602EA8" w:rsidRDefault="00556D7E" w:rsidP="00A802C6">
            <w:pPr>
              <w:pStyle w:val="NoSpacing"/>
              <w:rPr>
                <w:b/>
                <w:bCs/>
              </w:rPr>
            </w:pPr>
            <w:r w:rsidRPr="00602EA8">
              <w:rPr>
                <w:b/>
                <w:bCs/>
              </w:rPr>
              <w:t>Amount</w:t>
            </w:r>
          </w:p>
        </w:tc>
        <w:tc>
          <w:tcPr>
            <w:tcW w:w="2479" w:type="dxa"/>
          </w:tcPr>
          <w:p w14:paraId="05238C47" w14:textId="77777777" w:rsidR="00556D7E" w:rsidRPr="00602EA8" w:rsidRDefault="00556D7E" w:rsidP="00A802C6">
            <w:pPr>
              <w:pStyle w:val="NoSpacing"/>
              <w:rPr>
                <w:b/>
                <w:bCs/>
              </w:rPr>
            </w:pPr>
            <w:r w:rsidRPr="00602EA8">
              <w:rPr>
                <w:b/>
                <w:bCs/>
              </w:rPr>
              <w:t>Signatories</w:t>
            </w:r>
          </w:p>
        </w:tc>
      </w:tr>
      <w:tr w:rsidR="00556D7E" w:rsidRPr="000F1A5B" w14:paraId="2FCA4C64" w14:textId="77777777" w:rsidTr="00A802C6">
        <w:trPr>
          <w:trHeight w:val="296"/>
        </w:trPr>
        <w:tc>
          <w:tcPr>
            <w:tcW w:w="2214" w:type="dxa"/>
            <w:shd w:val="clear" w:color="auto" w:fill="auto"/>
          </w:tcPr>
          <w:p w14:paraId="2475F31A" w14:textId="77777777" w:rsidR="00556D7E" w:rsidRPr="00EA77FC" w:rsidRDefault="00556D7E" w:rsidP="00A802C6">
            <w:pPr>
              <w:pStyle w:val="NoSpacing"/>
            </w:pPr>
            <w:r>
              <w:t>Becx Carter</w:t>
            </w:r>
          </w:p>
        </w:tc>
        <w:tc>
          <w:tcPr>
            <w:tcW w:w="3149" w:type="dxa"/>
            <w:shd w:val="clear" w:color="auto" w:fill="auto"/>
          </w:tcPr>
          <w:p w14:paraId="5BFBFDE4" w14:textId="77777777" w:rsidR="00556D7E" w:rsidRPr="00EA77FC" w:rsidRDefault="00556D7E" w:rsidP="00A802C6">
            <w:pPr>
              <w:pStyle w:val="NoSpacing"/>
            </w:pPr>
            <w:r>
              <w:t>Expenses</w:t>
            </w:r>
          </w:p>
        </w:tc>
        <w:tc>
          <w:tcPr>
            <w:tcW w:w="2716" w:type="dxa"/>
            <w:shd w:val="clear" w:color="auto" w:fill="auto"/>
          </w:tcPr>
          <w:p w14:paraId="6D47FEAC" w14:textId="77777777" w:rsidR="00556D7E" w:rsidRPr="00EA77FC" w:rsidRDefault="00556D7E" w:rsidP="00A802C6">
            <w:pPr>
              <w:pStyle w:val="NoSpacing"/>
            </w:pPr>
            <w:r>
              <w:t>£77.13</w:t>
            </w:r>
          </w:p>
        </w:tc>
        <w:tc>
          <w:tcPr>
            <w:tcW w:w="2479" w:type="dxa"/>
          </w:tcPr>
          <w:p w14:paraId="7E020D6F" w14:textId="77777777" w:rsidR="00556D7E" w:rsidRPr="00EA77FC" w:rsidRDefault="00556D7E" w:rsidP="00A802C6">
            <w:pPr>
              <w:pStyle w:val="NoSpacing"/>
            </w:pPr>
            <w:r>
              <w:t>MB &amp; Sue Hannah</w:t>
            </w:r>
          </w:p>
        </w:tc>
      </w:tr>
      <w:tr w:rsidR="00556D7E" w:rsidRPr="000F1A5B" w14:paraId="199BE168" w14:textId="77777777" w:rsidTr="00A802C6">
        <w:trPr>
          <w:trHeight w:val="296"/>
        </w:trPr>
        <w:tc>
          <w:tcPr>
            <w:tcW w:w="2214" w:type="dxa"/>
            <w:shd w:val="clear" w:color="auto" w:fill="auto"/>
          </w:tcPr>
          <w:p w14:paraId="7EE175E9" w14:textId="77777777" w:rsidR="00556D7E" w:rsidRPr="00EA77FC" w:rsidRDefault="00556D7E" w:rsidP="00A802C6">
            <w:pPr>
              <w:pStyle w:val="NoSpacing"/>
            </w:pPr>
            <w:r>
              <w:t>HMRC</w:t>
            </w:r>
          </w:p>
        </w:tc>
        <w:tc>
          <w:tcPr>
            <w:tcW w:w="3149" w:type="dxa"/>
            <w:shd w:val="clear" w:color="auto" w:fill="auto"/>
          </w:tcPr>
          <w:p w14:paraId="2A7566D4" w14:textId="77777777" w:rsidR="00556D7E" w:rsidRPr="00EA77FC" w:rsidRDefault="00556D7E" w:rsidP="00A802C6">
            <w:pPr>
              <w:pStyle w:val="NoSpacing"/>
            </w:pPr>
            <w:r>
              <w:t>PAYE</w:t>
            </w:r>
          </w:p>
        </w:tc>
        <w:tc>
          <w:tcPr>
            <w:tcW w:w="2716" w:type="dxa"/>
            <w:shd w:val="clear" w:color="auto" w:fill="auto"/>
          </w:tcPr>
          <w:p w14:paraId="74F69E2A" w14:textId="77777777" w:rsidR="00556D7E" w:rsidRPr="00EA77FC" w:rsidRDefault="00556D7E" w:rsidP="00A802C6">
            <w:pPr>
              <w:pStyle w:val="NoSpacing"/>
            </w:pPr>
            <w:r>
              <w:t>£141.20</w:t>
            </w:r>
          </w:p>
        </w:tc>
        <w:tc>
          <w:tcPr>
            <w:tcW w:w="2479" w:type="dxa"/>
          </w:tcPr>
          <w:p w14:paraId="341EB894" w14:textId="77777777" w:rsidR="00556D7E" w:rsidRPr="00EA77FC" w:rsidRDefault="00556D7E" w:rsidP="00A802C6">
            <w:pPr>
              <w:pStyle w:val="NoSpacing"/>
            </w:pPr>
            <w:r>
              <w:t>MB &amp; Sue Hannah</w:t>
            </w:r>
          </w:p>
        </w:tc>
      </w:tr>
      <w:tr w:rsidR="00556D7E" w:rsidRPr="000F1A5B" w14:paraId="2AD01155" w14:textId="77777777" w:rsidTr="00A802C6">
        <w:trPr>
          <w:trHeight w:val="296"/>
        </w:trPr>
        <w:tc>
          <w:tcPr>
            <w:tcW w:w="2214" w:type="dxa"/>
            <w:shd w:val="clear" w:color="auto" w:fill="auto"/>
          </w:tcPr>
          <w:p w14:paraId="0C230BE1" w14:textId="77777777" w:rsidR="00556D7E" w:rsidRDefault="00556D7E" w:rsidP="00A802C6">
            <w:pPr>
              <w:pStyle w:val="NoSpacing"/>
            </w:pPr>
            <w:r>
              <w:t>1</w:t>
            </w:r>
            <w:r w:rsidRPr="00390AFE">
              <w:rPr>
                <w:vertAlign w:val="superscript"/>
              </w:rPr>
              <w:t>st</w:t>
            </w:r>
            <w:r>
              <w:t xml:space="preserve"> Great Broughton Scouts</w:t>
            </w:r>
          </w:p>
        </w:tc>
        <w:tc>
          <w:tcPr>
            <w:tcW w:w="3149" w:type="dxa"/>
            <w:shd w:val="clear" w:color="auto" w:fill="auto"/>
          </w:tcPr>
          <w:p w14:paraId="378B79F3" w14:textId="77777777" w:rsidR="00556D7E" w:rsidRDefault="00556D7E" w:rsidP="00A802C6">
            <w:pPr>
              <w:pStyle w:val="NoSpacing"/>
            </w:pPr>
            <w:r>
              <w:t>Pre-approved donation -Newsletter</w:t>
            </w:r>
          </w:p>
        </w:tc>
        <w:tc>
          <w:tcPr>
            <w:tcW w:w="2716" w:type="dxa"/>
            <w:shd w:val="clear" w:color="auto" w:fill="auto"/>
          </w:tcPr>
          <w:p w14:paraId="7CD2367E" w14:textId="77777777" w:rsidR="00556D7E" w:rsidRDefault="00556D7E" w:rsidP="00A802C6">
            <w:pPr>
              <w:pStyle w:val="NoSpacing"/>
            </w:pPr>
            <w:r>
              <w:t>£200</w:t>
            </w:r>
          </w:p>
        </w:tc>
        <w:tc>
          <w:tcPr>
            <w:tcW w:w="2479" w:type="dxa"/>
          </w:tcPr>
          <w:p w14:paraId="27816A19" w14:textId="77777777" w:rsidR="00556D7E" w:rsidRPr="00EA77FC" w:rsidRDefault="00556D7E" w:rsidP="00A802C6">
            <w:pPr>
              <w:pStyle w:val="NoSpacing"/>
            </w:pPr>
            <w:r>
              <w:t>MB &amp; Sue Hannah</w:t>
            </w:r>
          </w:p>
        </w:tc>
      </w:tr>
      <w:tr w:rsidR="00556D7E" w:rsidRPr="000F1A5B" w14:paraId="5910BD77" w14:textId="77777777" w:rsidTr="00A802C6">
        <w:trPr>
          <w:trHeight w:val="296"/>
        </w:trPr>
        <w:tc>
          <w:tcPr>
            <w:tcW w:w="2214" w:type="dxa"/>
            <w:shd w:val="clear" w:color="auto" w:fill="auto"/>
          </w:tcPr>
          <w:p w14:paraId="0B35B1F7" w14:textId="77777777" w:rsidR="00556D7E" w:rsidRDefault="00556D7E" w:rsidP="00A802C6">
            <w:pPr>
              <w:pStyle w:val="NoSpacing"/>
            </w:pPr>
            <w:r>
              <w:t>Cumbria Pest Services</w:t>
            </w:r>
          </w:p>
        </w:tc>
        <w:tc>
          <w:tcPr>
            <w:tcW w:w="3149" w:type="dxa"/>
            <w:shd w:val="clear" w:color="auto" w:fill="auto"/>
          </w:tcPr>
          <w:p w14:paraId="25F8FA2B" w14:textId="77777777" w:rsidR="00556D7E" w:rsidRDefault="00556D7E" w:rsidP="00A802C6">
            <w:pPr>
              <w:pStyle w:val="NoSpacing"/>
            </w:pPr>
            <w:r>
              <w:t>Clearance of Dead Chickens-Coldgill</w:t>
            </w:r>
          </w:p>
        </w:tc>
        <w:tc>
          <w:tcPr>
            <w:tcW w:w="2716" w:type="dxa"/>
            <w:shd w:val="clear" w:color="auto" w:fill="auto"/>
          </w:tcPr>
          <w:p w14:paraId="5BA20841" w14:textId="77777777" w:rsidR="00556D7E" w:rsidRDefault="00556D7E" w:rsidP="00A802C6">
            <w:pPr>
              <w:pStyle w:val="NoSpacing"/>
            </w:pPr>
            <w:r>
              <w:t>£54</w:t>
            </w:r>
          </w:p>
        </w:tc>
        <w:tc>
          <w:tcPr>
            <w:tcW w:w="2479" w:type="dxa"/>
          </w:tcPr>
          <w:p w14:paraId="72238E23" w14:textId="77777777" w:rsidR="00556D7E" w:rsidRPr="00EA77FC" w:rsidRDefault="00556D7E" w:rsidP="00A802C6">
            <w:pPr>
              <w:pStyle w:val="NoSpacing"/>
            </w:pPr>
            <w:r>
              <w:t>MB &amp; Sue Hannah</w:t>
            </w:r>
          </w:p>
        </w:tc>
      </w:tr>
      <w:tr w:rsidR="00556D7E" w:rsidRPr="000F1A5B" w14:paraId="75CE5B5D" w14:textId="77777777" w:rsidTr="00A802C6">
        <w:trPr>
          <w:trHeight w:val="296"/>
        </w:trPr>
        <w:tc>
          <w:tcPr>
            <w:tcW w:w="2214" w:type="dxa"/>
            <w:shd w:val="clear" w:color="auto" w:fill="auto"/>
          </w:tcPr>
          <w:p w14:paraId="724155AB" w14:textId="36FA4D96" w:rsidR="00556D7E" w:rsidRDefault="00556D7E" w:rsidP="00A802C6">
            <w:pPr>
              <w:pStyle w:val="NoSpacing"/>
            </w:pPr>
            <w:r>
              <w:t>Christ</w:t>
            </w:r>
            <w:r w:rsidR="00E20601">
              <w:t>c</w:t>
            </w:r>
            <w:r>
              <w:t>hurch Great Broughton</w:t>
            </w:r>
          </w:p>
        </w:tc>
        <w:tc>
          <w:tcPr>
            <w:tcW w:w="3149" w:type="dxa"/>
            <w:shd w:val="clear" w:color="auto" w:fill="auto"/>
          </w:tcPr>
          <w:p w14:paraId="4F808059" w14:textId="77777777" w:rsidR="00556D7E" w:rsidRDefault="00556D7E" w:rsidP="00A802C6">
            <w:pPr>
              <w:pStyle w:val="NoSpacing"/>
            </w:pPr>
            <w:r>
              <w:t>Room Hire</w:t>
            </w:r>
          </w:p>
        </w:tc>
        <w:tc>
          <w:tcPr>
            <w:tcW w:w="2716" w:type="dxa"/>
            <w:shd w:val="clear" w:color="auto" w:fill="auto"/>
          </w:tcPr>
          <w:p w14:paraId="0FC8C0A9" w14:textId="77777777" w:rsidR="00556D7E" w:rsidRDefault="00556D7E" w:rsidP="00A802C6">
            <w:pPr>
              <w:pStyle w:val="NoSpacing"/>
            </w:pPr>
            <w:r>
              <w:t>£47.25</w:t>
            </w:r>
          </w:p>
        </w:tc>
        <w:tc>
          <w:tcPr>
            <w:tcW w:w="2479" w:type="dxa"/>
          </w:tcPr>
          <w:p w14:paraId="2393BD35" w14:textId="77777777" w:rsidR="00556D7E" w:rsidRPr="00EA77FC" w:rsidRDefault="00556D7E" w:rsidP="00A802C6">
            <w:pPr>
              <w:pStyle w:val="NoSpacing"/>
            </w:pPr>
            <w:r>
              <w:t xml:space="preserve">MB &amp; Sue Hannah </w:t>
            </w:r>
          </w:p>
        </w:tc>
      </w:tr>
      <w:tr w:rsidR="00556D7E" w:rsidRPr="000F1A5B" w14:paraId="373CD02C" w14:textId="77777777" w:rsidTr="00A802C6">
        <w:trPr>
          <w:trHeight w:val="296"/>
        </w:trPr>
        <w:tc>
          <w:tcPr>
            <w:tcW w:w="2214" w:type="dxa"/>
            <w:shd w:val="clear" w:color="auto" w:fill="auto"/>
          </w:tcPr>
          <w:p w14:paraId="0893F912" w14:textId="77777777" w:rsidR="00556D7E" w:rsidRDefault="00556D7E" w:rsidP="00A802C6">
            <w:pPr>
              <w:pStyle w:val="NoSpacing"/>
            </w:pPr>
            <w:r>
              <w:t>ICO</w:t>
            </w:r>
          </w:p>
        </w:tc>
        <w:tc>
          <w:tcPr>
            <w:tcW w:w="3149" w:type="dxa"/>
            <w:shd w:val="clear" w:color="auto" w:fill="auto"/>
          </w:tcPr>
          <w:p w14:paraId="2FC6EBCD" w14:textId="77777777" w:rsidR="00556D7E" w:rsidRDefault="00556D7E" w:rsidP="00A802C6">
            <w:pPr>
              <w:pStyle w:val="NoSpacing"/>
            </w:pPr>
            <w:r>
              <w:t xml:space="preserve">Data Protection </w:t>
            </w:r>
          </w:p>
        </w:tc>
        <w:tc>
          <w:tcPr>
            <w:tcW w:w="2716" w:type="dxa"/>
            <w:shd w:val="clear" w:color="auto" w:fill="auto"/>
          </w:tcPr>
          <w:p w14:paraId="7D50DD27" w14:textId="77777777" w:rsidR="00556D7E" w:rsidRDefault="00556D7E" w:rsidP="00A802C6">
            <w:pPr>
              <w:pStyle w:val="NoSpacing"/>
            </w:pPr>
            <w:r>
              <w:t>£35</w:t>
            </w:r>
          </w:p>
        </w:tc>
        <w:tc>
          <w:tcPr>
            <w:tcW w:w="2479" w:type="dxa"/>
          </w:tcPr>
          <w:p w14:paraId="22411E86" w14:textId="77777777" w:rsidR="00556D7E" w:rsidRDefault="00556D7E" w:rsidP="00A802C6">
            <w:pPr>
              <w:pStyle w:val="NoSpacing"/>
            </w:pPr>
            <w:r>
              <w:t>Via SO</w:t>
            </w:r>
          </w:p>
        </w:tc>
      </w:tr>
      <w:tr w:rsidR="00556D7E" w:rsidRPr="000F1A5B" w14:paraId="7CF9378E" w14:textId="77777777" w:rsidTr="00A802C6">
        <w:trPr>
          <w:trHeight w:val="296"/>
        </w:trPr>
        <w:tc>
          <w:tcPr>
            <w:tcW w:w="2214" w:type="dxa"/>
            <w:shd w:val="clear" w:color="auto" w:fill="auto"/>
          </w:tcPr>
          <w:p w14:paraId="330B0B7E" w14:textId="77777777" w:rsidR="00556D7E" w:rsidRDefault="00556D7E" w:rsidP="00A802C6">
            <w:pPr>
              <w:pStyle w:val="NoSpacing"/>
            </w:pPr>
            <w:r>
              <w:t>Becx Carter</w:t>
            </w:r>
          </w:p>
        </w:tc>
        <w:tc>
          <w:tcPr>
            <w:tcW w:w="3149" w:type="dxa"/>
            <w:shd w:val="clear" w:color="auto" w:fill="auto"/>
          </w:tcPr>
          <w:p w14:paraId="49C49CA4" w14:textId="77777777" w:rsidR="00556D7E" w:rsidRDefault="00556D7E" w:rsidP="00A802C6">
            <w:pPr>
              <w:pStyle w:val="NoSpacing"/>
            </w:pPr>
            <w:r>
              <w:t>Salary (March)</w:t>
            </w:r>
          </w:p>
        </w:tc>
        <w:tc>
          <w:tcPr>
            <w:tcW w:w="2716" w:type="dxa"/>
            <w:shd w:val="clear" w:color="auto" w:fill="auto"/>
          </w:tcPr>
          <w:p w14:paraId="16BA1E71" w14:textId="77777777" w:rsidR="00556D7E" w:rsidRDefault="00556D7E" w:rsidP="00A802C6">
            <w:pPr>
              <w:pStyle w:val="NoSpacing"/>
            </w:pPr>
            <w:r>
              <w:t>£564.68</w:t>
            </w:r>
          </w:p>
        </w:tc>
        <w:tc>
          <w:tcPr>
            <w:tcW w:w="2479" w:type="dxa"/>
          </w:tcPr>
          <w:p w14:paraId="7D2E86E0" w14:textId="77777777" w:rsidR="00556D7E" w:rsidRDefault="00556D7E" w:rsidP="00A802C6">
            <w:pPr>
              <w:pStyle w:val="NoSpacing"/>
            </w:pPr>
            <w:r>
              <w:t>Via SO</w:t>
            </w:r>
          </w:p>
        </w:tc>
      </w:tr>
      <w:tr w:rsidR="00556D7E" w:rsidRPr="000F1A5B" w14:paraId="14394447" w14:textId="77777777" w:rsidTr="00A802C6">
        <w:trPr>
          <w:trHeight w:val="296"/>
        </w:trPr>
        <w:tc>
          <w:tcPr>
            <w:tcW w:w="2214" w:type="dxa"/>
            <w:shd w:val="clear" w:color="auto" w:fill="auto"/>
          </w:tcPr>
          <w:p w14:paraId="7FD55046" w14:textId="77777777" w:rsidR="00556D7E" w:rsidRDefault="00556D7E" w:rsidP="00A802C6">
            <w:pPr>
              <w:pStyle w:val="NoSpacing"/>
            </w:pPr>
            <w:r>
              <w:t>Becx Carter</w:t>
            </w:r>
          </w:p>
        </w:tc>
        <w:tc>
          <w:tcPr>
            <w:tcW w:w="3149" w:type="dxa"/>
            <w:shd w:val="clear" w:color="auto" w:fill="auto"/>
          </w:tcPr>
          <w:p w14:paraId="357579DA" w14:textId="77777777" w:rsidR="00556D7E" w:rsidRDefault="00556D7E" w:rsidP="00A802C6">
            <w:pPr>
              <w:pStyle w:val="NoSpacing"/>
            </w:pPr>
            <w:r>
              <w:t>Salary (April)</w:t>
            </w:r>
          </w:p>
        </w:tc>
        <w:tc>
          <w:tcPr>
            <w:tcW w:w="2716" w:type="dxa"/>
            <w:shd w:val="clear" w:color="auto" w:fill="auto"/>
          </w:tcPr>
          <w:p w14:paraId="76D073BD" w14:textId="77777777" w:rsidR="00556D7E" w:rsidRDefault="00556D7E" w:rsidP="00A802C6">
            <w:pPr>
              <w:pStyle w:val="NoSpacing"/>
            </w:pPr>
            <w:r>
              <w:t>£564.98</w:t>
            </w:r>
          </w:p>
        </w:tc>
        <w:tc>
          <w:tcPr>
            <w:tcW w:w="2479" w:type="dxa"/>
          </w:tcPr>
          <w:p w14:paraId="35F507CE" w14:textId="77777777" w:rsidR="00556D7E" w:rsidRDefault="00556D7E" w:rsidP="00A802C6">
            <w:pPr>
              <w:pStyle w:val="NoSpacing"/>
            </w:pPr>
            <w:r>
              <w:t>Via SO</w:t>
            </w:r>
          </w:p>
        </w:tc>
      </w:tr>
      <w:tr w:rsidR="00556D7E" w:rsidRPr="000F1A5B" w14:paraId="4221294F" w14:textId="77777777" w:rsidTr="00A802C6">
        <w:trPr>
          <w:trHeight w:val="296"/>
        </w:trPr>
        <w:tc>
          <w:tcPr>
            <w:tcW w:w="2214" w:type="dxa"/>
            <w:shd w:val="clear" w:color="auto" w:fill="auto"/>
          </w:tcPr>
          <w:p w14:paraId="73FD147B" w14:textId="77777777" w:rsidR="00556D7E" w:rsidRDefault="00556D7E" w:rsidP="00A802C6">
            <w:pPr>
              <w:pStyle w:val="NoSpacing"/>
            </w:pPr>
            <w:r>
              <w:t>Becx Carter</w:t>
            </w:r>
          </w:p>
        </w:tc>
        <w:tc>
          <w:tcPr>
            <w:tcW w:w="3149" w:type="dxa"/>
            <w:shd w:val="clear" w:color="auto" w:fill="auto"/>
          </w:tcPr>
          <w:p w14:paraId="4F07B7D5" w14:textId="77777777" w:rsidR="00556D7E" w:rsidRDefault="00556D7E" w:rsidP="00A802C6">
            <w:pPr>
              <w:pStyle w:val="NoSpacing"/>
            </w:pPr>
            <w:r>
              <w:t>Salary (May)</w:t>
            </w:r>
          </w:p>
        </w:tc>
        <w:tc>
          <w:tcPr>
            <w:tcW w:w="2716" w:type="dxa"/>
            <w:shd w:val="clear" w:color="auto" w:fill="auto"/>
          </w:tcPr>
          <w:p w14:paraId="762437AC" w14:textId="77777777" w:rsidR="00556D7E" w:rsidRDefault="00556D7E" w:rsidP="00A802C6">
            <w:pPr>
              <w:pStyle w:val="NoSpacing"/>
            </w:pPr>
            <w:r>
              <w:t>£564.98</w:t>
            </w:r>
          </w:p>
        </w:tc>
        <w:tc>
          <w:tcPr>
            <w:tcW w:w="2479" w:type="dxa"/>
          </w:tcPr>
          <w:p w14:paraId="6678C4C2" w14:textId="77777777" w:rsidR="00556D7E" w:rsidRDefault="00556D7E" w:rsidP="00A802C6">
            <w:pPr>
              <w:pStyle w:val="NoSpacing"/>
            </w:pPr>
            <w:r>
              <w:t>Via SO</w:t>
            </w:r>
          </w:p>
        </w:tc>
      </w:tr>
      <w:tr w:rsidR="00556D7E" w:rsidRPr="000F1A5B" w14:paraId="61BFB8D7" w14:textId="77777777" w:rsidTr="00A802C6">
        <w:trPr>
          <w:trHeight w:val="296"/>
        </w:trPr>
        <w:tc>
          <w:tcPr>
            <w:tcW w:w="2214" w:type="dxa"/>
            <w:shd w:val="clear" w:color="auto" w:fill="auto"/>
          </w:tcPr>
          <w:p w14:paraId="0D3A8595" w14:textId="77777777" w:rsidR="00556D7E" w:rsidRDefault="00556D7E" w:rsidP="00A802C6">
            <w:pPr>
              <w:pStyle w:val="NoSpacing"/>
            </w:pPr>
            <w:r>
              <w:t xml:space="preserve">HMRC </w:t>
            </w:r>
          </w:p>
        </w:tc>
        <w:tc>
          <w:tcPr>
            <w:tcW w:w="3149" w:type="dxa"/>
            <w:shd w:val="clear" w:color="auto" w:fill="auto"/>
          </w:tcPr>
          <w:p w14:paraId="19235C5B" w14:textId="77777777" w:rsidR="00556D7E" w:rsidRDefault="00556D7E" w:rsidP="00A802C6">
            <w:pPr>
              <w:pStyle w:val="NoSpacing"/>
            </w:pPr>
            <w:r>
              <w:t xml:space="preserve">Paye (April) </w:t>
            </w:r>
          </w:p>
        </w:tc>
        <w:tc>
          <w:tcPr>
            <w:tcW w:w="2716" w:type="dxa"/>
            <w:shd w:val="clear" w:color="auto" w:fill="auto"/>
          </w:tcPr>
          <w:p w14:paraId="7C9ABD83" w14:textId="77777777" w:rsidR="00556D7E" w:rsidRDefault="00556D7E" w:rsidP="00A802C6">
            <w:pPr>
              <w:pStyle w:val="NoSpacing"/>
            </w:pPr>
            <w:r>
              <w:t>£141</w:t>
            </w:r>
          </w:p>
        </w:tc>
        <w:tc>
          <w:tcPr>
            <w:tcW w:w="2479" w:type="dxa"/>
          </w:tcPr>
          <w:p w14:paraId="57653C1B" w14:textId="77777777" w:rsidR="00556D7E" w:rsidRDefault="00556D7E" w:rsidP="00A802C6">
            <w:pPr>
              <w:pStyle w:val="NoSpacing"/>
            </w:pPr>
            <w:r>
              <w:t>MB &amp; Sue Hannah</w:t>
            </w:r>
          </w:p>
        </w:tc>
      </w:tr>
      <w:tr w:rsidR="00556D7E" w:rsidRPr="000F1A5B" w14:paraId="2D766AC7" w14:textId="77777777" w:rsidTr="00A802C6">
        <w:trPr>
          <w:trHeight w:val="296"/>
        </w:trPr>
        <w:tc>
          <w:tcPr>
            <w:tcW w:w="2214" w:type="dxa"/>
            <w:shd w:val="clear" w:color="auto" w:fill="auto"/>
          </w:tcPr>
          <w:p w14:paraId="1322F290" w14:textId="77777777" w:rsidR="00556D7E" w:rsidRDefault="00556D7E" w:rsidP="00A802C6">
            <w:pPr>
              <w:pStyle w:val="NoSpacing"/>
            </w:pPr>
            <w:r>
              <w:t xml:space="preserve">Steve Dixon </w:t>
            </w:r>
          </w:p>
        </w:tc>
        <w:tc>
          <w:tcPr>
            <w:tcW w:w="3149" w:type="dxa"/>
            <w:shd w:val="clear" w:color="auto" w:fill="auto"/>
          </w:tcPr>
          <w:p w14:paraId="3EC04BB7" w14:textId="77777777" w:rsidR="00556D7E" w:rsidRDefault="00556D7E" w:rsidP="00A802C6">
            <w:pPr>
              <w:pStyle w:val="NoSpacing"/>
            </w:pPr>
            <w:r>
              <w:t>Allotment Repairs</w:t>
            </w:r>
          </w:p>
        </w:tc>
        <w:tc>
          <w:tcPr>
            <w:tcW w:w="2716" w:type="dxa"/>
            <w:shd w:val="clear" w:color="auto" w:fill="auto"/>
          </w:tcPr>
          <w:p w14:paraId="7225774E" w14:textId="77777777" w:rsidR="00556D7E" w:rsidRDefault="00556D7E" w:rsidP="00A802C6">
            <w:pPr>
              <w:pStyle w:val="NoSpacing"/>
            </w:pPr>
            <w:r>
              <w:t>£149.43</w:t>
            </w:r>
          </w:p>
        </w:tc>
        <w:tc>
          <w:tcPr>
            <w:tcW w:w="2479" w:type="dxa"/>
          </w:tcPr>
          <w:p w14:paraId="225EE4A6" w14:textId="77777777" w:rsidR="00556D7E" w:rsidRDefault="00556D7E" w:rsidP="00A802C6">
            <w:pPr>
              <w:pStyle w:val="NoSpacing"/>
            </w:pPr>
            <w:r>
              <w:t>MB &amp; Sue Hannah</w:t>
            </w:r>
          </w:p>
        </w:tc>
      </w:tr>
      <w:tr w:rsidR="00556D7E" w:rsidRPr="000F1A5B" w14:paraId="0A1B5D6C" w14:textId="77777777" w:rsidTr="00A802C6">
        <w:trPr>
          <w:trHeight w:val="296"/>
        </w:trPr>
        <w:tc>
          <w:tcPr>
            <w:tcW w:w="2214" w:type="dxa"/>
            <w:shd w:val="clear" w:color="auto" w:fill="auto"/>
          </w:tcPr>
          <w:p w14:paraId="32EB3028" w14:textId="77777777" w:rsidR="00556D7E" w:rsidRDefault="00556D7E" w:rsidP="00A802C6">
            <w:pPr>
              <w:pStyle w:val="NoSpacing"/>
            </w:pPr>
            <w:r>
              <w:t xml:space="preserve">Rachel Kelly </w:t>
            </w:r>
          </w:p>
        </w:tc>
        <w:tc>
          <w:tcPr>
            <w:tcW w:w="3149" w:type="dxa"/>
            <w:shd w:val="clear" w:color="auto" w:fill="auto"/>
          </w:tcPr>
          <w:p w14:paraId="03A33C89" w14:textId="77777777" w:rsidR="00556D7E" w:rsidRDefault="00556D7E" w:rsidP="00A802C6">
            <w:pPr>
              <w:pStyle w:val="NoSpacing"/>
            </w:pPr>
            <w:r>
              <w:t>Internal Audit</w:t>
            </w:r>
          </w:p>
        </w:tc>
        <w:tc>
          <w:tcPr>
            <w:tcW w:w="2716" w:type="dxa"/>
            <w:shd w:val="clear" w:color="auto" w:fill="auto"/>
          </w:tcPr>
          <w:p w14:paraId="28560A9E" w14:textId="77777777" w:rsidR="00556D7E" w:rsidRDefault="00556D7E" w:rsidP="00A802C6">
            <w:pPr>
              <w:pStyle w:val="NoSpacing"/>
            </w:pPr>
            <w:r>
              <w:t>£50</w:t>
            </w:r>
          </w:p>
        </w:tc>
        <w:tc>
          <w:tcPr>
            <w:tcW w:w="2479" w:type="dxa"/>
          </w:tcPr>
          <w:p w14:paraId="07E227BE" w14:textId="77777777" w:rsidR="00556D7E" w:rsidRDefault="00556D7E" w:rsidP="00A802C6">
            <w:pPr>
              <w:pStyle w:val="NoSpacing"/>
            </w:pPr>
            <w:r>
              <w:t xml:space="preserve">MB &amp; B Smith </w:t>
            </w:r>
          </w:p>
        </w:tc>
      </w:tr>
      <w:tr w:rsidR="00556D7E" w:rsidRPr="000F1A5B" w14:paraId="1D7C9C1E" w14:textId="77777777" w:rsidTr="00A802C6">
        <w:trPr>
          <w:trHeight w:val="296"/>
        </w:trPr>
        <w:tc>
          <w:tcPr>
            <w:tcW w:w="2214" w:type="dxa"/>
            <w:shd w:val="clear" w:color="auto" w:fill="auto"/>
          </w:tcPr>
          <w:p w14:paraId="56DBB0F4" w14:textId="77777777" w:rsidR="00556D7E" w:rsidRDefault="00556D7E" w:rsidP="00A802C6">
            <w:pPr>
              <w:pStyle w:val="NoSpacing"/>
            </w:pPr>
            <w:r>
              <w:t>Sue Hannah</w:t>
            </w:r>
          </w:p>
        </w:tc>
        <w:tc>
          <w:tcPr>
            <w:tcW w:w="3149" w:type="dxa"/>
            <w:shd w:val="clear" w:color="auto" w:fill="auto"/>
          </w:tcPr>
          <w:p w14:paraId="45206DBC" w14:textId="77777777" w:rsidR="00556D7E" w:rsidRDefault="00556D7E" w:rsidP="00A802C6">
            <w:pPr>
              <w:pStyle w:val="NoSpacing"/>
            </w:pPr>
            <w:r>
              <w:t>Reimbursement for new noticeboard at Post Office</w:t>
            </w:r>
          </w:p>
        </w:tc>
        <w:tc>
          <w:tcPr>
            <w:tcW w:w="2716" w:type="dxa"/>
            <w:shd w:val="clear" w:color="auto" w:fill="auto"/>
          </w:tcPr>
          <w:p w14:paraId="081EB11F" w14:textId="77777777" w:rsidR="00556D7E" w:rsidRDefault="00556D7E" w:rsidP="00A802C6">
            <w:pPr>
              <w:pStyle w:val="NoSpacing"/>
            </w:pPr>
            <w:r>
              <w:t>£519.44</w:t>
            </w:r>
          </w:p>
        </w:tc>
        <w:tc>
          <w:tcPr>
            <w:tcW w:w="2479" w:type="dxa"/>
          </w:tcPr>
          <w:p w14:paraId="1C7DB45A" w14:textId="77777777" w:rsidR="00556D7E" w:rsidRDefault="00556D7E" w:rsidP="00A802C6">
            <w:pPr>
              <w:pStyle w:val="NoSpacing"/>
            </w:pPr>
            <w:r w:rsidRPr="00F207E0">
              <w:t xml:space="preserve">MB &amp; B Smith </w:t>
            </w:r>
          </w:p>
        </w:tc>
      </w:tr>
      <w:tr w:rsidR="00556D7E" w:rsidRPr="000F1A5B" w14:paraId="02C125D3" w14:textId="77777777" w:rsidTr="00A802C6">
        <w:trPr>
          <w:trHeight w:val="296"/>
        </w:trPr>
        <w:tc>
          <w:tcPr>
            <w:tcW w:w="2214" w:type="dxa"/>
            <w:shd w:val="clear" w:color="auto" w:fill="auto"/>
          </w:tcPr>
          <w:p w14:paraId="507DDFF2" w14:textId="77777777" w:rsidR="00556D7E" w:rsidRDefault="00556D7E" w:rsidP="00A802C6">
            <w:pPr>
              <w:pStyle w:val="NoSpacing"/>
            </w:pPr>
            <w:r>
              <w:t>Becx Carter</w:t>
            </w:r>
          </w:p>
        </w:tc>
        <w:tc>
          <w:tcPr>
            <w:tcW w:w="3149" w:type="dxa"/>
            <w:shd w:val="clear" w:color="auto" w:fill="auto"/>
          </w:tcPr>
          <w:p w14:paraId="080537D6" w14:textId="77777777" w:rsidR="00556D7E" w:rsidRDefault="00556D7E" w:rsidP="00A802C6">
            <w:pPr>
              <w:pStyle w:val="NoSpacing"/>
            </w:pPr>
            <w:r>
              <w:t>Expenses March-May</w:t>
            </w:r>
          </w:p>
        </w:tc>
        <w:tc>
          <w:tcPr>
            <w:tcW w:w="2716" w:type="dxa"/>
            <w:shd w:val="clear" w:color="auto" w:fill="auto"/>
          </w:tcPr>
          <w:p w14:paraId="4B3BB5F4" w14:textId="77777777" w:rsidR="00556D7E" w:rsidRDefault="00556D7E" w:rsidP="00A802C6">
            <w:pPr>
              <w:pStyle w:val="NoSpacing"/>
            </w:pPr>
            <w:r>
              <w:t>£124.72</w:t>
            </w:r>
          </w:p>
        </w:tc>
        <w:tc>
          <w:tcPr>
            <w:tcW w:w="2479" w:type="dxa"/>
          </w:tcPr>
          <w:p w14:paraId="4CC027BC" w14:textId="77777777" w:rsidR="00556D7E" w:rsidRDefault="00556D7E" w:rsidP="00A802C6">
            <w:pPr>
              <w:pStyle w:val="NoSpacing"/>
            </w:pPr>
            <w:r w:rsidRPr="00F207E0">
              <w:t xml:space="preserve">MB &amp; B Smith </w:t>
            </w:r>
          </w:p>
        </w:tc>
      </w:tr>
      <w:tr w:rsidR="00556D7E" w:rsidRPr="000F1A5B" w14:paraId="1D35ABF8" w14:textId="77777777" w:rsidTr="00A802C6">
        <w:trPr>
          <w:trHeight w:val="296"/>
        </w:trPr>
        <w:tc>
          <w:tcPr>
            <w:tcW w:w="2214" w:type="dxa"/>
            <w:shd w:val="clear" w:color="auto" w:fill="auto"/>
          </w:tcPr>
          <w:p w14:paraId="46D4D0EA" w14:textId="77777777" w:rsidR="00556D7E" w:rsidRDefault="00556D7E" w:rsidP="00A802C6">
            <w:pPr>
              <w:pStyle w:val="NoSpacing"/>
            </w:pPr>
            <w:r>
              <w:lastRenderedPageBreak/>
              <w:t>Jackson Hetherington</w:t>
            </w:r>
          </w:p>
        </w:tc>
        <w:tc>
          <w:tcPr>
            <w:tcW w:w="3149" w:type="dxa"/>
            <w:shd w:val="clear" w:color="auto" w:fill="auto"/>
          </w:tcPr>
          <w:p w14:paraId="6D5F82DD" w14:textId="77777777" w:rsidR="00556D7E" w:rsidRDefault="00556D7E" w:rsidP="00A802C6">
            <w:pPr>
              <w:pStyle w:val="NoSpacing"/>
            </w:pPr>
            <w:r>
              <w:t>Grass Cutting April &amp; May</w:t>
            </w:r>
          </w:p>
        </w:tc>
        <w:tc>
          <w:tcPr>
            <w:tcW w:w="2716" w:type="dxa"/>
            <w:shd w:val="clear" w:color="auto" w:fill="auto"/>
          </w:tcPr>
          <w:p w14:paraId="042C51AC" w14:textId="77777777" w:rsidR="00556D7E" w:rsidRDefault="00556D7E" w:rsidP="00A802C6">
            <w:pPr>
              <w:pStyle w:val="NoSpacing"/>
            </w:pPr>
            <w:r>
              <w:t>£457.14</w:t>
            </w:r>
          </w:p>
        </w:tc>
        <w:tc>
          <w:tcPr>
            <w:tcW w:w="2479" w:type="dxa"/>
          </w:tcPr>
          <w:p w14:paraId="3345F0DA" w14:textId="77777777" w:rsidR="00556D7E" w:rsidRDefault="00556D7E" w:rsidP="00A802C6">
            <w:pPr>
              <w:pStyle w:val="NoSpacing"/>
            </w:pPr>
            <w:r w:rsidRPr="00F207E0">
              <w:t xml:space="preserve">MB &amp; B Smith </w:t>
            </w:r>
          </w:p>
        </w:tc>
      </w:tr>
      <w:tr w:rsidR="00556D7E" w:rsidRPr="000F1A5B" w14:paraId="75CF8ACE" w14:textId="77777777" w:rsidTr="00A802C6">
        <w:trPr>
          <w:trHeight w:val="296"/>
        </w:trPr>
        <w:tc>
          <w:tcPr>
            <w:tcW w:w="2214" w:type="dxa"/>
            <w:shd w:val="clear" w:color="auto" w:fill="auto"/>
          </w:tcPr>
          <w:p w14:paraId="2F131B97" w14:textId="77777777" w:rsidR="00556D7E" w:rsidRDefault="00556D7E" w:rsidP="00A802C6">
            <w:pPr>
              <w:pStyle w:val="NoSpacing"/>
            </w:pPr>
            <w:r>
              <w:t>CALC</w:t>
            </w:r>
          </w:p>
        </w:tc>
        <w:tc>
          <w:tcPr>
            <w:tcW w:w="3149" w:type="dxa"/>
            <w:shd w:val="clear" w:color="auto" w:fill="auto"/>
          </w:tcPr>
          <w:p w14:paraId="0B16492C" w14:textId="77777777" w:rsidR="00556D7E" w:rsidRDefault="00556D7E" w:rsidP="00A802C6">
            <w:pPr>
              <w:pStyle w:val="NoSpacing"/>
            </w:pPr>
            <w:r>
              <w:t>Subscription</w:t>
            </w:r>
          </w:p>
        </w:tc>
        <w:tc>
          <w:tcPr>
            <w:tcW w:w="2716" w:type="dxa"/>
            <w:shd w:val="clear" w:color="auto" w:fill="auto"/>
          </w:tcPr>
          <w:p w14:paraId="7101E43D" w14:textId="77777777" w:rsidR="00556D7E" w:rsidRDefault="00556D7E" w:rsidP="00A802C6">
            <w:pPr>
              <w:pStyle w:val="NoSpacing"/>
            </w:pPr>
            <w:r>
              <w:t>£298.42</w:t>
            </w:r>
          </w:p>
        </w:tc>
        <w:tc>
          <w:tcPr>
            <w:tcW w:w="2479" w:type="dxa"/>
          </w:tcPr>
          <w:p w14:paraId="709DEE65" w14:textId="77777777" w:rsidR="00556D7E" w:rsidRDefault="00556D7E" w:rsidP="00A802C6">
            <w:pPr>
              <w:pStyle w:val="NoSpacing"/>
            </w:pPr>
            <w:r w:rsidRPr="00F207E0">
              <w:t xml:space="preserve">MB &amp; B Smith </w:t>
            </w:r>
          </w:p>
        </w:tc>
      </w:tr>
      <w:tr w:rsidR="00556D7E" w:rsidRPr="000F1A5B" w14:paraId="524EB22B" w14:textId="77777777" w:rsidTr="00A802C6">
        <w:trPr>
          <w:trHeight w:val="296"/>
        </w:trPr>
        <w:tc>
          <w:tcPr>
            <w:tcW w:w="2214" w:type="dxa"/>
            <w:shd w:val="clear" w:color="auto" w:fill="auto"/>
          </w:tcPr>
          <w:p w14:paraId="360CF341" w14:textId="77777777" w:rsidR="00556D7E" w:rsidRDefault="00556D7E" w:rsidP="00A802C6">
            <w:pPr>
              <w:pStyle w:val="NoSpacing"/>
            </w:pPr>
            <w:r>
              <w:t>HMRC</w:t>
            </w:r>
          </w:p>
        </w:tc>
        <w:tc>
          <w:tcPr>
            <w:tcW w:w="3149" w:type="dxa"/>
            <w:shd w:val="clear" w:color="auto" w:fill="auto"/>
          </w:tcPr>
          <w:p w14:paraId="29DCC62D" w14:textId="77777777" w:rsidR="00556D7E" w:rsidRDefault="00556D7E" w:rsidP="00A802C6">
            <w:pPr>
              <w:pStyle w:val="NoSpacing"/>
            </w:pPr>
            <w:r>
              <w:t>PAYE</w:t>
            </w:r>
          </w:p>
        </w:tc>
        <w:tc>
          <w:tcPr>
            <w:tcW w:w="2716" w:type="dxa"/>
            <w:shd w:val="clear" w:color="auto" w:fill="auto"/>
          </w:tcPr>
          <w:p w14:paraId="15AB83B8" w14:textId="77777777" w:rsidR="00556D7E" w:rsidRDefault="00556D7E" w:rsidP="00A802C6">
            <w:pPr>
              <w:pStyle w:val="NoSpacing"/>
            </w:pPr>
            <w:r>
              <w:t>£141.20</w:t>
            </w:r>
          </w:p>
        </w:tc>
        <w:tc>
          <w:tcPr>
            <w:tcW w:w="2479" w:type="dxa"/>
          </w:tcPr>
          <w:p w14:paraId="6FE8D560" w14:textId="77777777" w:rsidR="00556D7E" w:rsidRDefault="00556D7E" w:rsidP="00A802C6">
            <w:pPr>
              <w:pStyle w:val="NoSpacing"/>
            </w:pPr>
            <w:r w:rsidRPr="00F207E0">
              <w:t xml:space="preserve">MB &amp; B Smith </w:t>
            </w:r>
          </w:p>
        </w:tc>
      </w:tr>
      <w:tr w:rsidR="00556D7E" w:rsidRPr="000F1A5B" w14:paraId="2A65B4E2" w14:textId="77777777" w:rsidTr="00A802C6">
        <w:trPr>
          <w:trHeight w:val="296"/>
        </w:trPr>
        <w:tc>
          <w:tcPr>
            <w:tcW w:w="2214" w:type="dxa"/>
            <w:shd w:val="clear" w:color="auto" w:fill="auto"/>
          </w:tcPr>
          <w:p w14:paraId="301603D9" w14:textId="77777777" w:rsidR="00556D7E" w:rsidRDefault="00556D7E" w:rsidP="00A802C6">
            <w:pPr>
              <w:pStyle w:val="NoSpacing"/>
            </w:pPr>
            <w:r>
              <w:t>Becx Carter</w:t>
            </w:r>
          </w:p>
        </w:tc>
        <w:tc>
          <w:tcPr>
            <w:tcW w:w="3149" w:type="dxa"/>
            <w:shd w:val="clear" w:color="auto" w:fill="auto"/>
          </w:tcPr>
          <w:p w14:paraId="579E68B5" w14:textId="77777777" w:rsidR="00556D7E" w:rsidRDefault="00556D7E" w:rsidP="00A802C6">
            <w:pPr>
              <w:pStyle w:val="NoSpacing"/>
            </w:pPr>
            <w:r>
              <w:t>Salary</w:t>
            </w:r>
          </w:p>
        </w:tc>
        <w:tc>
          <w:tcPr>
            <w:tcW w:w="2716" w:type="dxa"/>
            <w:shd w:val="clear" w:color="auto" w:fill="auto"/>
          </w:tcPr>
          <w:p w14:paraId="7323CF87" w14:textId="77777777" w:rsidR="00556D7E" w:rsidRDefault="00556D7E" w:rsidP="00A802C6">
            <w:pPr>
              <w:pStyle w:val="NoSpacing"/>
            </w:pPr>
            <w:r>
              <w:t>£564.48</w:t>
            </w:r>
          </w:p>
        </w:tc>
        <w:tc>
          <w:tcPr>
            <w:tcW w:w="2479" w:type="dxa"/>
          </w:tcPr>
          <w:p w14:paraId="3FDD5DD6" w14:textId="77777777" w:rsidR="00556D7E" w:rsidRDefault="00556D7E" w:rsidP="00A802C6">
            <w:pPr>
              <w:pStyle w:val="NoSpacing"/>
            </w:pPr>
            <w:r>
              <w:t>Via SO</w:t>
            </w:r>
          </w:p>
        </w:tc>
      </w:tr>
      <w:tr w:rsidR="00556D7E" w:rsidRPr="000F1A5B" w14:paraId="02009AA7" w14:textId="77777777" w:rsidTr="00A802C6">
        <w:trPr>
          <w:trHeight w:val="296"/>
        </w:trPr>
        <w:tc>
          <w:tcPr>
            <w:tcW w:w="2214" w:type="dxa"/>
            <w:shd w:val="clear" w:color="auto" w:fill="auto"/>
          </w:tcPr>
          <w:p w14:paraId="1AD90949" w14:textId="77777777" w:rsidR="00556D7E" w:rsidRDefault="00556D7E" w:rsidP="00A802C6">
            <w:pPr>
              <w:pStyle w:val="NoSpacing"/>
            </w:pPr>
            <w:r>
              <w:t>Came &amp; Co</w:t>
            </w:r>
          </w:p>
        </w:tc>
        <w:tc>
          <w:tcPr>
            <w:tcW w:w="3149" w:type="dxa"/>
            <w:shd w:val="clear" w:color="auto" w:fill="auto"/>
          </w:tcPr>
          <w:p w14:paraId="1345FE6E" w14:textId="77777777" w:rsidR="00556D7E" w:rsidRDefault="00556D7E" w:rsidP="00A802C6">
            <w:pPr>
              <w:pStyle w:val="NoSpacing"/>
            </w:pPr>
            <w:r>
              <w:t>Insurance</w:t>
            </w:r>
          </w:p>
        </w:tc>
        <w:tc>
          <w:tcPr>
            <w:tcW w:w="2716" w:type="dxa"/>
            <w:shd w:val="clear" w:color="auto" w:fill="auto"/>
          </w:tcPr>
          <w:p w14:paraId="7F3E6B51" w14:textId="77777777" w:rsidR="00556D7E" w:rsidRDefault="00556D7E" w:rsidP="00A802C6">
            <w:pPr>
              <w:pStyle w:val="NoSpacing"/>
            </w:pPr>
            <w:r>
              <w:t>£597.71</w:t>
            </w:r>
          </w:p>
        </w:tc>
        <w:tc>
          <w:tcPr>
            <w:tcW w:w="2479" w:type="dxa"/>
          </w:tcPr>
          <w:p w14:paraId="18A80CD2" w14:textId="77777777" w:rsidR="00556D7E" w:rsidRDefault="00556D7E" w:rsidP="00A802C6">
            <w:pPr>
              <w:pStyle w:val="NoSpacing"/>
            </w:pPr>
            <w:r>
              <w:t>MB &amp; B Smith</w:t>
            </w:r>
          </w:p>
        </w:tc>
      </w:tr>
    </w:tbl>
    <w:p w14:paraId="4D7D9B97" w14:textId="3A7CFFE6" w:rsidR="00556D7E" w:rsidRDefault="00556D7E" w:rsidP="006F3693">
      <w:pPr>
        <w:pStyle w:val="Heading1"/>
      </w:pPr>
      <w:r>
        <w:t>46/2020 Ratification of Planning Decisions taken since 25</w:t>
      </w:r>
      <w:r w:rsidRPr="00556D7E">
        <w:rPr>
          <w:vertAlign w:val="superscript"/>
        </w:rPr>
        <w:t>th</w:t>
      </w:r>
      <w:r>
        <w:t xml:space="preserve"> February 2020 meeting under delegated authority of the High Consequences Infectious Disease Policy</w:t>
      </w:r>
    </w:p>
    <w:p w14:paraId="71EA075E" w14:textId="77777777" w:rsidR="00556D7E" w:rsidRDefault="00556D7E" w:rsidP="00556D7E">
      <w:pPr>
        <w:pStyle w:val="NoSpacing"/>
      </w:pPr>
      <w:r>
        <w:rPr>
          <w:b/>
          <w:bCs/>
        </w:rPr>
        <w:t xml:space="preserve">Resolved </w:t>
      </w:r>
      <w:r>
        <w:t xml:space="preserve">by all present that the below responses submitted to planning applications during the HCID period be formally ratified. </w:t>
      </w:r>
    </w:p>
    <w:p w14:paraId="304F4C22" w14:textId="77777777" w:rsidR="004C087F" w:rsidRDefault="004C087F" w:rsidP="00556D7E">
      <w:pPr>
        <w:pStyle w:val="NoSpacing"/>
        <w:rPr>
          <w:b/>
          <w:bCs/>
        </w:rPr>
      </w:pPr>
    </w:p>
    <w:p w14:paraId="5D369CBB" w14:textId="120A4D97" w:rsidR="00556D7E" w:rsidRPr="00556D7E" w:rsidRDefault="00556D7E" w:rsidP="00556D7E">
      <w:pPr>
        <w:pStyle w:val="NoSpacing"/>
        <w:rPr>
          <w:b/>
          <w:bCs/>
        </w:rPr>
      </w:pPr>
      <w:r w:rsidRPr="00556D7E">
        <w:rPr>
          <w:b/>
          <w:bCs/>
        </w:rPr>
        <w:t xml:space="preserve">Ref: </w:t>
      </w:r>
      <w:r w:rsidRPr="00556D7E">
        <w:rPr>
          <w:b/>
          <w:bCs/>
        </w:rPr>
        <w:tab/>
      </w:r>
      <w:r w:rsidRPr="00556D7E">
        <w:rPr>
          <w:b/>
          <w:bCs/>
        </w:rPr>
        <w:tab/>
        <w:t>HOU/2020/0034</w:t>
      </w:r>
    </w:p>
    <w:p w14:paraId="04BD4F0F" w14:textId="2962635E" w:rsidR="00556D7E" w:rsidRPr="00556D7E" w:rsidRDefault="00556D7E" w:rsidP="00556D7E">
      <w:pPr>
        <w:pStyle w:val="NoSpacing"/>
      </w:pPr>
      <w:r w:rsidRPr="00556D7E">
        <w:t>Location:</w:t>
      </w:r>
      <w:r w:rsidRPr="00556D7E">
        <w:tab/>
        <w:t>29 Church Meadows, Great Broughton, Cockermouth</w:t>
      </w:r>
    </w:p>
    <w:p w14:paraId="3E8AD634" w14:textId="53B39CFA" w:rsidR="00556D7E" w:rsidRDefault="00556D7E" w:rsidP="00556D7E">
      <w:pPr>
        <w:pStyle w:val="NoSpacing"/>
      </w:pPr>
      <w:r w:rsidRPr="00556D7E">
        <w:t>Propos</w:t>
      </w:r>
      <w:r>
        <w:t>al:</w:t>
      </w:r>
      <w:r>
        <w:tab/>
        <w:t>Retrospective approval for the erection of a single storey garage extension</w:t>
      </w:r>
    </w:p>
    <w:p w14:paraId="2C99F744" w14:textId="29AFBA61" w:rsidR="00556D7E" w:rsidRDefault="00556D7E" w:rsidP="00556D7E">
      <w:pPr>
        <w:pStyle w:val="NoSpacing"/>
      </w:pPr>
    </w:p>
    <w:p w14:paraId="558DEA70" w14:textId="2EBA4EA5" w:rsidR="00556D7E" w:rsidRDefault="00556D7E" w:rsidP="00556D7E">
      <w:pPr>
        <w:pStyle w:val="NoSpacing"/>
      </w:pPr>
      <w:r>
        <w:rPr>
          <w:b/>
          <w:bCs/>
        </w:rPr>
        <w:t xml:space="preserve">Resolved </w:t>
      </w:r>
      <w:r>
        <w:t>Broughton Parish Council have no comments or objections relating to this proposal.</w:t>
      </w:r>
    </w:p>
    <w:p w14:paraId="3C67E85B" w14:textId="7949D1C8" w:rsidR="00556D7E" w:rsidRDefault="00556D7E" w:rsidP="00556D7E">
      <w:pPr>
        <w:pStyle w:val="NoSpacing"/>
      </w:pPr>
    </w:p>
    <w:p w14:paraId="2001E6FC" w14:textId="3D290FC5" w:rsidR="00556D7E" w:rsidRDefault="00556D7E" w:rsidP="00556D7E">
      <w:pPr>
        <w:pStyle w:val="NoSpacing"/>
        <w:rPr>
          <w:b/>
          <w:bCs/>
        </w:rPr>
      </w:pPr>
      <w:r>
        <w:rPr>
          <w:b/>
          <w:bCs/>
        </w:rPr>
        <w:t>Ref:</w:t>
      </w:r>
      <w:r>
        <w:rPr>
          <w:b/>
          <w:bCs/>
        </w:rPr>
        <w:tab/>
      </w:r>
      <w:r>
        <w:rPr>
          <w:b/>
          <w:bCs/>
        </w:rPr>
        <w:tab/>
        <w:t>OUT/2020/0004</w:t>
      </w:r>
    </w:p>
    <w:p w14:paraId="6B4EC30B" w14:textId="2A3809CA" w:rsidR="00556D7E" w:rsidRDefault="00556D7E" w:rsidP="00556D7E">
      <w:pPr>
        <w:pStyle w:val="NoSpacing"/>
      </w:pPr>
      <w:r>
        <w:t>Location:</w:t>
      </w:r>
      <w:r>
        <w:tab/>
        <w:t>Land at Derwent Forest, Broughton Moor, Great Broughton</w:t>
      </w:r>
    </w:p>
    <w:p w14:paraId="42DC5FCD" w14:textId="6A3E3BF1" w:rsidR="00556D7E" w:rsidRDefault="00556D7E" w:rsidP="00556D7E">
      <w:pPr>
        <w:pStyle w:val="NoSpacing"/>
      </w:pPr>
      <w:r>
        <w:t xml:space="preserve">Proposal: </w:t>
      </w:r>
      <w:r>
        <w:tab/>
        <w:t>Outline application for 71 residential units (including access, scale, layout &amp; landscaping)</w:t>
      </w:r>
    </w:p>
    <w:p w14:paraId="708E6A82" w14:textId="2298F4E4" w:rsidR="00556D7E" w:rsidRDefault="00556D7E" w:rsidP="00556D7E">
      <w:pPr>
        <w:pStyle w:val="NoSpacing"/>
      </w:pPr>
    </w:p>
    <w:p w14:paraId="455A2BF0" w14:textId="48EFDE14" w:rsidR="00556D7E" w:rsidRDefault="00556D7E" w:rsidP="00556D7E">
      <w:pPr>
        <w:pStyle w:val="NoSpacing"/>
        <w:rPr>
          <w:lang w:eastAsia="en-GB"/>
        </w:rPr>
      </w:pPr>
      <w:r>
        <w:rPr>
          <w:b/>
          <w:bCs/>
        </w:rPr>
        <w:t xml:space="preserve">Resolved </w:t>
      </w:r>
      <w:r>
        <w:rPr>
          <w:lang w:eastAsia="en-GB"/>
        </w:rPr>
        <w:t xml:space="preserve">Broughton Parish Council OBJECT to this proposal on the strongest possible grounds, and reasons/comments relating to this are given below. </w:t>
      </w:r>
      <w:r w:rsidR="00E20601">
        <w:rPr>
          <w:lang w:eastAsia="en-GB"/>
        </w:rPr>
        <w:t>Additionally,</w:t>
      </w:r>
      <w:r>
        <w:rPr>
          <w:lang w:eastAsia="en-GB"/>
        </w:rPr>
        <w:t xml:space="preserve"> Broughton Parish Council wish to make comment that for this application (and FUL/2020/0047) to be continuing during this time of National Emergency seems inappropriate. Following the governmental advice regarding COVID-19 it has been impossible to hold public engagement meetings regarding these two large scale and damaging applications. Members of the public have been trying to adjust to a new way of living and on a number of occasions the ABC Planning Portal has been inaccessible. As such Broughton Parish Council feel that the consultation process regarding these two applications has been frustrated and for the decision making process to continue at this time is inappropriate, and both applications such be postponed/suspended until the COVID-19 restrictions are eased and a proper and appropriate consultation can be held.</w:t>
      </w:r>
    </w:p>
    <w:p w14:paraId="31CF87CB" w14:textId="77777777" w:rsidR="00556D7E" w:rsidRDefault="00556D7E" w:rsidP="00556D7E">
      <w:pPr>
        <w:pStyle w:val="NoSpacing"/>
        <w:rPr>
          <w:lang w:eastAsia="en-GB"/>
        </w:rPr>
      </w:pPr>
    </w:p>
    <w:p w14:paraId="536664B7" w14:textId="1E2CA556" w:rsidR="00556D7E" w:rsidRDefault="00556D7E" w:rsidP="00556D7E">
      <w:pPr>
        <w:pStyle w:val="NoSpacing"/>
        <w:rPr>
          <w:lang w:eastAsia="en-GB"/>
        </w:rPr>
      </w:pPr>
      <w:r>
        <w:rPr>
          <w:lang w:eastAsia="en-GB"/>
        </w:rPr>
        <w:t>Reasons for objection:</w:t>
      </w:r>
    </w:p>
    <w:p w14:paraId="1A32B466" w14:textId="1A0F55E4" w:rsidR="00556D7E" w:rsidRDefault="00556D7E" w:rsidP="00556D7E">
      <w:pPr>
        <w:pStyle w:val="NoSpacing"/>
        <w:numPr>
          <w:ilvl w:val="0"/>
          <w:numId w:val="27"/>
        </w:numPr>
        <w:rPr>
          <w:color w:val="323130"/>
          <w:lang w:eastAsia="en-GB"/>
        </w:rPr>
      </w:pPr>
      <w:r>
        <w:rPr>
          <w:color w:val="323130"/>
          <w:lang w:eastAsia="en-GB"/>
        </w:rPr>
        <w:t xml:space="preserve">Access from the A66 is already dangerous and </w:t>
      </w:r>
      <w:r w:rsidR="00E20601">
        <w:rPr>
          <w:color w:val="323130"/>
          <w:lang w:eastAsia="en-GB"/>
        </w:rPr>
        <w:t>overburdened</w:t>
      </w:r>
      <w:r>
        <w:rPr>
          <w:color w:val="323130"/>
          <w:lang w:eastAsia="en-GB"/>
        </w:rPr>
        <w:t xml:space="preserve"> and provides a hazard to pedestrians &amp; other road users. The notion that site users will access via Seaton direction in unproven and unrealistic, access will occur in the majority via Great Broughton where access is over a </w:t>
      </w:r>
      <w:r w:rsidR="00E20601">
        <w:rPr>
          <w:color w:val="323130"/>
          <w:lang w:eastAsia="en-GB"/>
        </w:rPr>
        <w:t>narrow-listed</w:t>
      </w:r>
      <w:r>
        <w:rPr>
          <w:color w:val="323130"/>
          <w:lang w:eastAsia="en-GB"/>
        </w:rPr>
        <w:t xml:space="preserve"> bridge, through narrow roads with a poor line of sig</w:t>
      </w:r>
      <w:r w:rsidR="00D72846">
        <w:rPr>
          <w:color w:val="323130"/>
          <w:lang w:eastAsia="en-GB"/>
        </w:rPr>
        <w:t>ht</w:t>
      </w:r>
      <w:r>
        <w:rPr>
          <w:color w:val="323130"/>
          <w:lang w:eastAsia="en-GB"/>
        </w:rPr>
        <w:t xml:space="preserve"> and past a school. The existing infrastructure is already at capacity, and the combination of a Visitor Centre &amp; Housing Development would overwhelm.</w:t>
      </w:r>
    </w:p>
    <w:p w14:paraId="263F6075" w14:textId="77777777" w:rsidR="00556D7E" w:rsidRDefault="00556D7E" w:rsidP="00556D7E">
      <w:pPr>
        <w:pStyle w:val="NoSpacing"/>
        <w:numPr>
          <w:ilvl w:val="0"/>
          <w:numId w:val="27"/>
        </w:numPr>
        <w:rPr>
          <w:color w:val="323130"/>
          <w:lang w:eastAsia="en-GB"/>
        </w:rPr>
      </w:pPr>
      <w:r>
        <w:rPr>
          <w:color w:val="323130"/>
          <w:lang w:eastAsia="en-GB"/>
        </w:rPr>
        <w:t>Development is highly speculative with no proven market or need for the houses.</w:t>
      </w:r>
    </w:p>
    <w:p w14:paraId="68643335" w14:textId="77777777" w:rsidR="00556D7E" w:rsidRDefault="00556D7E" w:rsidP="00556D7E">
      <w:pPr>
        <w:pStyle w:val="NoSpacing"/>
        <w:numPr>
          <w:ilvl w:val="0"/>
          <w:numId w:val="27"/>
        </w:numPr>
        <w:rPr>
          <w:color w:val="323130"/>
          <w:lang w:eastAsia="en-GB"/>
        </w:rPr>
      </w:pPr>
      <w:r>
        <w:rPr>
          <w:color w:val="323130"/>
          <w:lang w:eastAsia="en-GB"/>
        </w:rPr>
        <w:t>This is not just 71 units but is an additional 25 to the self build ones already in progress. This proposed phase of 71 units likely to be rapidly followed by further chunks of development.</w:t>
      </w:r>
    </w:p>
    <w:p w14:paraId="670D55C3" w14:textId="77777777" w:rsidR="00556D7E" w:rsidRDefault="00556D7E" w:rsidP="00556D7E">
      <w:pPr>
        <w:pStyle w:val="NoSpacing"/>
        <w:numPr>
          <w:ilvl w:val="0"/>
          <w:numId w:val="27"/>
        </w:numPr>
        <w:rPr>
          <w:color w:val="323130"/>
          <w:lang w:eastAsia="en-GB"/>
        </w:rPr>
      </w:pPr>
      <w:r>
        <w:rPr>
          <w:color w:val="323130"/>
          <w:lang w:eastAsia="en-GB"/>
        </w:rPr>
        <w:t>It is felt inappropriate by local residents that this development is being considered in isolation rather than as an outline proposal for the whole site to allow local residents and others to comment on the overall proposal rather than approaching it piecemeal.</w:t>
      </w:r>
    </w:p>
    <w:p w14:paraId="05A00E0F" w14:textId="77777777" w:rsidR="00556D7E" w:rsidRDefault="00556D7E" w:rsidP="00556D7E">
      <w:pPr>
        <w:pStyle w:val="NoSpacing"/>
        <w:numPr>
          <w:ilvl w:val="0"/>
          <w:numId w:val="27"/>
        </w:numPr>
        <w:rPr>
          <w:color w:val="323130"/>
          <w:lang w:eastAsia="en-GB"/>
        </w:rPr>
      </w:pPr>
      <w:r>
        <w:rPr>
          <w:color w:val="323130"/>
          <w:lang w:eastAsia="en-GB"/>
        </w:rPr>
        <w:t>The original concept was to have an eco-friendly village with house &amp; lifestyle as its reason for developing. A factory providing work to build the special materials for the house building was key to this. This seems to have been lost and certainly the house designs shown at the recent consultation events were no longer in line with this concept.</w:t>
      </w:r>
    </w:p>
    <w:p w14:paraId="6847FE5C" w14:textId="77777777" w:rsidR="00556D7E" w:rsidRDefault="00556D7E" w:rsidP="00556D7E">
      <w:pPr>
        <w:pStyle w:val="NoSpacing"/>
        <w:numPr>
          <w:ilvl w:val="0"/>
          <w:numId w:val="27"/>
        </w:numPr>
        <w:rPr>
          <w:color w:val="323130"/>
          <w:lang w:eastAsia="en-GB"/>
        </w:rPr>
      </w:pPr>
      <w:r>
        <w:rPr>
          <w:color w:val="323130"/>
          <w:lang w:eastAsia="en-GB"/>
        </w:rPr>
        <w:t>At the recently held consultation all that was shown was 4 bed detached houses, if the idea is a village concept then surely there should be a spread/mix of housing.</w:t>
      </w:r>
    </w:p>
    <w:p w14:paraId="2CF5F002" w14:textId="77777777" w:rsidR="00556D7E" w:rsidRDefault="00556D7E" w:rsidP="00556D7E">
      <w:pPr>
        <w:pStyle w:val="NoSpacing"/>
        <w:numPr>
          <w:ilvl w:val="0"/>
          <w:numId w:val="27"/>
        </w:numPr>
        <w:rPr>
          <w:color w:val="323130"/>
          <w:lang w:eastAsia="en-GB"/>
        </w:rPr>
      </w:pPr>
      <w:r>
        <w:rPr>
          <w:color w:val="323130"/>
          <w:lang w:eastAsia="en-GB"/>
        </w:rPr>
        <w:t>Concerns over the access road to the site, which is dangerous and should be immediately re-sited, it is a known black spot (note the memorial stones in the verge here).</w:t>
      </w:r>
    </w:p>
    <w:p w14:paraId="7205355F" w14:textId="77777777" w:rsidR="00556D7E" w:rsidRDefault="00556D7E" w:rsidP="00556D7E">
      <w:pPr>
        <w:pStyle w:val="NoSpacing"/>
        <w:numPr>
          <w:ilvl w:val="0"/>
          <w:numId w:val="27"/>
        </w:numPr>
        <w:rPr>
          <w:color w:val="323130"/>
          <w:lang w:eastAsia="en-GB"/>
        </w:rPr>
      </w:pPr>
      <w:r>
        <w:rPr>
          <w:color w:val="323130"/>
          <w:lang w:eastAsia="en-GB"/>
        </w:rPr>
        <w:t xml:space="preserve">The access to the road is only through Great Broughton or Broughton Moor-both of which prove problematic. Most of the traffic will go through Great Broughton which is narrow, has no pedestrian footpath is a route to school, shops &amp; pubs. There are always cars parked which makes it virtually single traffic with passing places. Construction traffic could not use the route. Highways are very </w:t>
      </w:r>
      <w:r>
        <w:rPr>
          <w:color w:val="323130"/>
          <w:lang w:eastAsia="en-GB"/>
        </w:rPr>
        <w:lastRenderedPageBreak/>
        <w:t xml:space="preserve">aware of all the issues and recently agreed to a 20mph section. Yet these issues don’t appear to have been reflected in the Highways Comments regarding the proposals. </w:t>
      </w:r>
    </w:p>
    <w:p w14:paraId="4CDD63A3" w14:textId="77777777" w:rsidR="00556D7E" w:rsidRDefault="00556D7E" w:rsidP="00556D7E">
      <w:pPr>
        <w:pStyle w:val="NoSpacing"/>
        <w:numPr>
          <w:ilvl w:val="0"/>
          <w:numId w:val="27"/>
        </w:numPr>
        <w:rPr>
          <w:color w:val="323130"/>
          <w:lang w:eastAsia="en-GB"/>
        </w:rPr>
      </w:pPr>
      <w:r>
        <w:rPr>
          <w:color w:val="323130"/>
          <w:lang w:eastAsia="en-GB"/>
        </w:rPr>
        <w:t xml:space="preserve">There is already Outline Planning Permission of 160 holiday caravans/mobile homes on the area of land known as Soddy Gap. If a road was built between the existing highway infrastructure this could lead to an incredibly dangerous rat run bringing traffic through Little Broughton, and down to the Junction of Main Street &amp; Harris Brow which is already an identified dangerous junction that CCC Highways have tried to improve in recent years. </w:t>
      </w:r>
    </w:p>
    <w:p w14:paraId="6444543B" w14:textId="77777777" w:rsidR="00556D7E" w:rsidRDefault="00556D7E" w:rsidP="00556D7E">
      <w:pPr>
        <w:pStyle w:val="NoSpacing"/>
        <w:numPr>
          <w:ilvl w:val="0"/>
          <w:numId w:val="27"/>
        </w:numPr>
        <w:rPr>
          <w:color w:val="323130"/>
          <w:lang w:eastAsia="en-GB"/>
        </w:rPr>
      </w:pPr>
      <w:r>
        <w:rPr>
          <w:color w:val="323130"/>
          <w:lang w:eastAsia="en-GB"/>
        </w:rPr>
        <w:t>No consideration appears to have been offered to the impacts of this development on not just the Highways Infrastructure, but the wider infrastructure e.g. schools, doctors, public transport etc, it appears the application is applying for piecemeal development to avoid the need for developer contributions to support the local infrastructure which could be required as a result of this large scale (and likely to be larger in subsequent applicants) development.</w:t>
      </w:r>
    </w:p>
    <w:p w14:paraId="2C604A7B" w14:textId="77777777" w:rsidR="00556D7E" w:rsidRDefault="00556D7E" w:rsidP="00556D7E">
      <w:pPr>
        <w:pStyle w:val="NoSpacing"/>
        <w:numPr>
          <w:ilvl w:val="0"/>
          <w:numId w:val="27"/>
        </w:numPr>
        <w:rPr>
          <w:color w:val="323130"/>
          <w:lang w:eastAsia="en-GB"/>
        </w:rPr>
      </w:pPr>
      <w:r>
        <w:rPr>
          <w:color w:val="323130"/>
          <w:lang w:eastAsia="en-GB"/>
        </w:rPr>
        <w:t>What is the Housing Need for these 71 developments? On what evidence has this been based?</w:t>
      </w:r>
    </w:p>
    <w:p w14:paraId="05160B82" w14:textId="0B0EE869" w:rsidR="00556D7E" w:rsidRDefault="00556D7E" w:rsidP="00556D7E">
      <w:pPr>
        <w:pStyle w:val="NoSpacing"/>
        <w:numPr>
          <w:ilvl w:val="0"/>
          <w:numId w:val="27"/>
        </w:numPr>
        <w:rPr>
          <w:color w:val="323130"/>
          <w:lang w:eastAsia="en-GB"/>
        </w:rPr>
      </w:pPr>
      <w:r>
        <w:rPr>
          <w:color w:val="323130"/>
          <w:lang w:eastAsia="en-GB"/>
        </w:rPr>
        <w:t>There are already unsold new builds in the area, the Housing Strategy for Allerdale makes on brief mention of the</w:t>
      </w:r>
      <w:r w:rsidR="00D72846">
        <w:rPr>
          <w:color w:val="323130"/>
          <w:lang w:eastAsia="en-GB"/>
        </w:rPr>
        <w:t xml:space="preserve"> Derwent Forest Site </w:t>
      </w:r>
      <w:r>
        <w:rPr>
          <w:color w:val="323130"/>
          <w:lang w:eastAsia="en-GB"/>
        </w:rPr>
        <w:t>and is not an identifiable part of the Strategy. There don’t appear to be any affordable houses for locals that can be identified as part of the application, therefore these are houses for profits sake and not to satisfy any identifiable or evidenced local need.</w:t>
      </w:r>
    </w:p>
    <w:p w14:paraId="39C41DE5" w14:textId="77777777" w:rsidR="00556D7E" w:rsidRDefault="00556D7E" w:rsidP="00556D7E">
      <w:pPr>
        <w:pStyle w:val="NoSpacing"/>
        <w:numPr>
          <w:ilvl w:val="0"/>
          <w:numId w:val="27"/>
        </w:numPr>
        <w:rPr>
          <w:color w:val="323130"/>
          <w:lang w:eastAsia="en-GB"/>
        </w:rPr>
      </w:pPr>
      <w:r>
        <w:rPr>
          <w:color w:val="323130"/>
          <w:lang w:eastAsia="en-GB"/>
        </w:rPr>
        <w:t>Serious concerns exist regarding the education provision, and how the developer proposes addressing this issue, all local schools are at or nearing capacity and therefore would need large scale physical developments to cope with an influx of children from 71, 4 bedroomed housing development.</w:t>
      </w:r>
    </w:p>
    <w:p w14:paraId="33BB9F5A" w14:textId="77777777" w:rsidR="00556D7E" w:rsidRPr="00156B57" w:rsidRDefault="00556D7E" w:rsidP="00556D7E">
      <w:pPr>
        <w:pStyle w:val="NoSpacing"/>
        <w:numPr>
          <w:ilvl w:val="0"/>
          <w:numId w:val="27"/>
        </w:numPr>
        <w:rPr>
          <w:color w:val="323130"/>
          <w:lang w:eastAsia="en-GB"/>
        </w:rPr>
      </w:pPr>
      <w:r>
        <w:rPr>
          <w:color w:val="323130"/>
          <w:lang w:eastAsia="en-GB"/>
        </w:rPr>
        <w:t xml:space="preserve">The application &amp; the existing documentation VASTLY underestimates the type &amp; volume of traffic likely to be associated with this development (4 bedroomed houses are likely to have 2 or more likely 3 cars) equating to on a conservative estimate of 178 cars, these arriving and leaving the site through the Village of Great &amp; Little Broughton will produce an overwhelming burden on the already insufficient infrastructure system. The development is likely to result in additional 300plus car movements per day, and the impacts of this have neither been addressed nor considered. </w:t>
      </w:r>
    </w:p>
    <w:p w14:paraId="60F78573" w14:textId="3FDD0C46" w:rsidR="00556D7E" w:rsidRPr="00556D7E" w:rsidRDefault="00556D7E" w:rsidP="00556D7E">
      <w:pPr>
        <w:pStyle w:val="NoSpacing"/>
      </w:pPr>
    </w:p>
    <w:p w14:paraId="677C8671" w14:textId="76B4696C" w:rsidR="00556D7E" w:rsidRDefault="00556D7E" w:rsidP="00556D7E">
      <w:pPr>
        <w:pStyle w:val="NoSpacing"/>
        <w:rPr>
          <w:b/>
          <w:bCs/>
        </w:rPr>
      </w:pPr>
      <w:r>
        <w:rPr>
          <w:b/>
          <w:bCs/>
        </w:rPr>
        <w:t xml:space="preserve">Ref: </w:t>
      </w:r>
      <w:r>
        <w:rPr>
          <w:b/>
          <w:bCs/>
        </w:rPr>
        <w:tab/>
      </w:r>
      <w:r>
        <w:rPr>
          <w:b/>
          <w:bCs/>
        </w:rPr>
        <w:tab/>
        <w:t>FUL/2020/0047</w:t>
      </w:r>
    </w:p>
    <w:p w14:paraId="023D49CD" w14:textId="77CB9C36" w:rsidR="00556D7E" w:rsidRDefault="00556D7E" w:rsidP="00556D7E">
      <w:pPr>
        <w:pStyle w:val="NoSpacing"/>
      </w:pPr>
      <w:r>
        <w:t>Location:</w:t>
      </w:r>
      <w:r>
        <w:tab/>
        <w:t>Land at Derwent Forest, Broughton Moor, Great Broughton</w:t>
      </w:r>
    </w:p>
    <w:p w14:paraId="5934AB04" w14:textId="55504B0A" w:rsidR="00556D7E" w:rsidRDefault="00556D7E" w:rsidP="00556D7E">
      <w:pPr>
        <w:pStyle w:val="NoSpacing"/>
      </w:pPr>
      <w:r>
        <w:t>Proposal:</w:t>
      </w:r>
      <w:r>
        <w:tab/>
        <w:t>Visitor centre with associated gatehouse, parking &amp; infrastructure</w:t>
      </w:r>
    </w:p>
    <w:p w14:paraId="045B97F4" w14:textId="48E10C89" w:rsidR="00556D7E" w:rsidRDefault="00556D7E" w:rsidP="00556D7E">
      <w:pPr>
        <w:pStyle w:val="NoSpacing"/>
        <w:rPr>
          <w:b/>
          <w:bCs/>
        </w:rPr>
      </w:pPr>
    </w:p>
    <w:p w14:paraId="5B1508FB" w14:textId="77777777" w:rsidR="00556D7E" w:rsidRDefault="00556D7E" w:rsidP="00556D7E">
      <w:pPr>
        <w:pStyle w:val="NoSpacing"/>
      </w:pPr>
      <w:r>
        <w:t>Broughton Parish Council OBJECT to this proposal on the strongest possible grounds, and reasons/comments relating to this are given below. Additionally Broughton Parish Council wish to make comment that for this application (and OUT/2020/0004) to be continuing during this to National Emergency seems inappropriate. Following the governmental advice regarding COVID-19 it has been impossible to hold public engagement meetings regarding these two large scale and damaging applications. Members of the public have been trying to adjust to a new way living and on a number of occasions the ABC Planning Portal has been inaccessible. As such Broughton Parish Council feel that the consultation process regarding these two applications has been frustrated and for the decision making process to continue at this time is inappropriate, and both applications should be postponed/suspended until the COVID-19 restrictions are eased and a proper and appropriate consultation can be held.</w:t>
      </w:r>
    </w:p>
    <w:p w14:paraId="51066ED5" w14:textId="77777777" w:rsidR="00556D7E" w:rsidRDefault="00556D7E" w:rsidP="00556D7E">
      <w:pPr>
        <w:pStyle w:val="NoSpacing"/>
      </w:pPr>
    </w:p>
    <w:p w14:paraId="7ED6BF8F" w14:textId="77777777" w:rsidR="00556D7E" w:rsidRDefault="00556D7E" w:rsidP="00556D7E">
      <w:pPr>
        <w:pStyle w:val="NoSpacing"/>
      </w:pPr>
      <w:r>
        <w:t>Reason for objection:</w:t>
      </w:r>
    </w:p>
    <w:p w14:paraId="0F7FDD85" w14:textId="77777777" w:rsidR="00556D7E" w:rsidRDefault="00556D7E" w:rsidP="00556D7E">
      <w:pPr>
        <w:pStyle w:val="NoSpacing"/>
        <w:numPr>
          <w:ilvl w:val="0"/>
          <w:numId w:val="29"/>
        </w:numPr>
      </w:pPr>
      <w:r>
        <w:t>The potential highways impacts of a ‘visitor’ centre in terms of additional traffic movements via Great Broughton and Broughton High Bridge from the A66- The expectation that visitors will approach from the Seaton/Workington direction is unrealistic and un-evidenced.</w:t>
      </w:r>
    </w:p>
    <w:p w14:paraId="3761E180" w14:textId="77777777" w:rsidR="00556D7E" w:rsidRDefault="00556D7E" w:rsidP="00556D7E">
      <w:pPr>
        <w:pStyle w:val="NoSpacing"/>
        <w:numPr>
          <w:ilvl w:val="0"/>
          <w:numId w:val="29"/>
        </w:numPr>
      </w:pPr>
      <w:r>
        <w:t>The Derwent Forest site has the potential to be an attractive site for walking/biking/nature activities but no consideration appears to have been given to the issues regarding the ruins and the remaining munitions on the site, and no works should commence on the site until a full site survey, and associated clean up has commenced first. It is likely that this study will result in a significant number of no go areas which will alter the whole concept.</w:t>
      </w:r>
    </w:p>
    <w:p w14:paraId="4114CF74" w14:textId="77777777" w:rsidR="00556D7E" w:rsidRDefault="00556D7E" w:rsidP="00556D7E">
      <w:pPr>
        <w:pStyle w:val="NoSpacing"/>
        <w:numPr>
          <w:ilvl w:val="0"/>
          <w:numId w:val="29"/>
        </w:numPr>
      </w:pPr>
      <w:r>
        <w:t>Access-Not only are the existing roads already over burdened and not fit for their existing usage, but all possible access routes to this site involve pinch points where traffic will get stuck/create a bottle neck, no consideration is given to how these issues will be addressed.</w:t>
      </w:r>
    </w:p>
    <w:p w14:paraId="56677AD1" w14:textId="77777777" w:rsidR="00556D7E" w:rsidRDefault="00556D7E" w:rsidP="00556D7E">
      <w:pPr>
        <w:pStyle w:val="NoSpacing"/>
        <w:numPr>
          <w:ilvl w:val="0"/>
          <w:numId w:val="29"/>
        </w:numPr>
      </w:pPr>
      <w:r>
        <w:t>It is not clear in any documentation provided with the application what the purpose of the visitor centre is? Therefore it is very difficult to comment on the potential impacts of the site, but regardless of its purpose the increase in traffic movements are unacceptable on the existing local narrow &amp; dangerous roads.</w:t>
      </w:r>
    </w:p>
    <w:p w14:paraId="5ADF906C" w14:textId="77777777" w:rsidR="00556D7E" w:rsidRDefault="00556D7E" w:rsidP="00556D7E">
      <w:pPr>
        <w:pStyle w:val="NoSpacing"/>
        <w:numPr>
          <w:ilvl w:val="0"/>
          <w:numId w:val="29"/>
        </w:numPr>
      </w:pPr>
      <w:r>
        <w:lastRenderedPageBreak/>
        <w:t>The planning applications should not be undertaken piecemeal, local residents should have the opportunity to see the whole site plan, and how this application (and the above one) fits with the overall aim for the whole site.</w:t>
      </w:r>
    </w:p>
    <w:p w14:paraId="4DB459AC" w14:textId="310D9754" w:rsidR="00556D7E" w:rsidRDefault="00556D7E" w:rsidP="00556D7E">
      <w:pPr>
        <w:pStyle w:val="NoSpacing"/>
        <w:numPr>
          <w:ilvl w:val="0"/>
          <w:numId w:val="29"/>
        </w:numPr>
      </w:pPr>
      <w:r>
        <w:t>The concept of the visitor centre, seems to have a fe</w:t>
      </w:r>
      <w:r w:rsidR="00047386">
        <w:t>e</w:t>
      </w:r>
      <w:r>
        <w:t xml:space="preserve">l of a second home development, and it is not clear how viable this is in the current economic circumstances? At the recent consultation held by the application the development of Carlise airport was seen as a significant factor- but the airport is now shut, and airlines are all struggling to survive. </w:t>
      </w:r>
    </w:p>
    <w:p w14:paraId="52DC0F00" w14:textId="6D91BDA9" w:rsidR="00E20601" w:rsidRPr="00E20601" w:rsidRDefault="00556D7E" w:rsidP="00E20601">
      <w:pPr>
        <w:pStyle w:val="NoSpacing"/>
        <w:numPr>
          <w:ilvl w:val="0"/>
          <w:numId w:val="29"/>
        </w:numPr>
      </w:pPr>
      <w:r>
        <w:t>This is a premature application and until safe access to the site has been identified and approved, no further development on the site layout should be commenced.</w:t>
      </w:r>
    </w:p>
    <w:p w14:paraId="4491D2EB" w14:textId="77777777" w:rsidR="00556D7E" w:rsidRDefault="00556D7E" w:rsidP="00556D7E">
      <w:pPr>
        <w:pStyle w:val="BodyText"/>
        <w:rPr>
          <w:rFonts w:cs="Arial"/>
        </w:rPr>
      </w:pPr>
    </w:p>
    <w:p w14:paraId="61A5729D" w14:textId="6B71DD48" w:rsidR="002107DD" w:rsidRPr="006F3693" w:rsidRDefault="004C087F" w:rsidP="006F3693">
      <w:pPr>
        <w:pStyle w:val="Heading1"/>
      </w:pPr>
      <w:r>
        <w:t>47/2020 A</w:t>
      </w:r>
      <w:r w:rsidR="00AF30E0" w:rsidRPr="006F3693">
        <w:t>pplications for Co-option</w:t>
      </w:r>
      <w:r w:rsidR="008A7E69" w:rsidRPr="006F3693">
        <w:t xml:space="preserve"> (1 vacancy)</w:t>
      </w:r>
    </w:p>
    <w:p w14:paraId="3CC3F8E4" w14:textId="054D7242" w:rsidR="00AF30E0" w:rsidRDefault="004C087F" w:rsidP="00810E7A">
      <w:pPr>
        <w:pStyle w:val="NoSpacing"/>
      </w:pPr>
      <w:r>
        <w:t>One person has expressed an interest in possibly applying to join the Council, a formal Co-Option Process and Questionnaire is agenda’d for adoption later on in the meeting. If these policies are approved the Clerk will then contact the interested party with the Questionnaire and process.</w:t>
      </w:r>
    </w:p>
    <w:p w14:paraId="0724F2B2" w14:textId="2F7F4A4A" w:rsidR="004C087F" w:rsidRDefault="004C087F" w:rsidP="00810E7A">
      <w:pPr>
        <w:pStyle w:val="NoSpacing"/>
      </w:pPr>
    </w:p>
    <w:p w14:paraId="4151D87E" w14:textId="490806C7" w:rsidR="004C087F" w:rsidRPr="004C087F" w:rsidRDefault="004C087F" w:rsidP="00810E7A">
      <w:pPr>
        <w:pStyle w:val="NoSpacing"/>
        <w:rPr>
          <w:b/>
          <w:bCs/>
        </w:rPr>
      </w:pPr>
      <w:r>
        <w:rPr>
          <w:b/>
          <w:bCs/>
        </w:rPr>
        <w:t>Action: Clerk to proceed with the sharing of the relevant information &amp; questionnaires (subject to the later agenda items).</w:t>
      </w:r>
    </w:p>
    <w:p w14:paraId="45301879" w14:textId="31405947" w:rsidR="002107DD" w:rsidRDefault="004C087F" w:rsidP="006F3693">
      <w:pPr>
        <w:pStyle w:val="Heading1"/>
      </w:pPr>
      <w:r>
        <w:t>48/</w:t>
      </w:r>
      <w:r w:rsidR="006E6929" w:rsidRPr="006F3693">
        <w:t xml:space="preserve">2020 </w:t>
      </w:r>
      <w:r>
        <w:t xml:space="preserve">Reports from Visiting Councillors </w:t>
      </w:r>
    </w:p>
    <w:p w14:paraId="0CADC646" w14:textId="64E199B4" w:rsidR="000611DE" w:rsidRPr="00DA3678" w:rsidRDefault="000611DE" w:rsidP="000611DE">
      <w:pPr>
        <w:rPr>
          <w:rFonts w:ascii="Arial" w:hAnsi="Arial" w:cs="Arial"/>
        </w:rPr>
      </w:pPr>
      <w:r w:rsidRPr="00DA3678">
        <w:rPr>
          <w:rFonts w:ascii="Arial" w:hAnsi="Arial" w:cs="Arial"/>
        </w:rPr>
        <w:t>None</w:t>
      </w:r>
    </w:p>
    <w:p w14:paraId="1D3A4138" w14:textId="7513E8B4" w:rsidR="000611DE" w:rsidRPr="00DA3678" w:rsidRDefault="00B374EF" w:rsidP="00B374EF">
      <w:pPr>
        <w:pStyle w:val="NoSpacing"/>
      </w:pPr>
      <w:r>
        <w:t xml:space="preserve">The Clerk noted that A/BC Cllr N Cockburn has been representing the concerns of Broughton Parish Council and residents regarding the malfunctioning of the Allerdale Borough Council website over the past 12-14 weeks meaning that Planning documentation hasn’t always been available to view, meaning that in some instances there has been limited or no opportunity for public participation in the Planning Process. </w:t>
      </w:r>
    </w:p>
    <w:p w14:paraId="130787E5" w14:textId="2623BF5D" w:rsidR="002107DD" w:rsidRDefault="004C087F" w:rsidP="0081733F">
      <w:pPr>
        <w:pStyle w:val="Heading1"/>
      </w:pPr>
      <w:r>
        <w:t>49</w:t>
      </w:r>
      <w:r w:rsidR="008A7E69">
        <w:t>/20</w:t>
      </w:r>
      <w:r w:rsidR="00F77E5D">
        <w:t>20</w:t>
      </w:r>
      <w:r w:rsidR="00F97782">
        <w:t xml:space="preserve"> Allotments</w:t>
      </w:r>
    </w:p>
    <w:p w14:paraId="22F50AE0" w14:textId="39C0C8F1" w:rsidR="001A1F8F" w:rsidRDefault="004C087F" w:rsidP="004C087F">
      <w:pPr>
        <w:pStyle w:val="NoSpacing"/>
      </w:pPr>
      <w:r>
        <w:t xml:space="preserve">All present noted receipt of the Allotment Paper that had been distributed with the meeting papers. </w:t>
      </w:r>
    </w:p>
    <w:p w14:paraId="33E9A17D" w14:textId="24E50D61" w:rsidR="000611DE" w:rsidRDefault="000611DE" w:rsidP="004C087F">
      <w:pPr>
        <w:pStyle w:val="NoSpacing"/>
      </w:pPr>
    </w:p>
    <w:p w14:paraId="023F1B55" w14:textId="0ED116CA" w:rsidR="000611DE" w:rsidRDefault="000611DE" w:rsidP="004C087F">
      <w:pPr>
        <w:pStyle w:val="NoSpacing"/>
      </w:pPr>
      <w:r>
        <w:t xml:space="preserve">Cllr M Bradley noted that the Allotment Working Group has now essentially disbanded due to people’s personal circumstances, and that this group needs to be </w:t>
      </w:r>
      <w:r w:rsidR="00B374EF">
        <w:t>re</w:t>
      </w:r>
      <w:r>
        <w:t>formed.</w:t>
      </w:r>
    </w:p>
    <w:p w14:paraId="5BBF91E8" w14:textId="5F4D4918" w:rsidR="000611DE" w:rsidRDefault="000611DE" w:rsidP="004C087F">
      <w:pPr>
        <w:pStyle w:val="NoSpacing"/>
      </w:pPr>
    </w:p>
    <w:p w14:paraId="3F667F3C" w14:textId="3845CFBF" w:rsidR="000611DE" w:rsidRDefault="000611DE" w:rsidP="004C087F">
      <w:pPr>
        <w:pStyle w:val="NoSpacing"/>
      </w:pPr>
      <w:r>
        <w:t xml:space="preserve">It was noted by all that the Allotments were looking better than they ever have, but this momentum </w:t>
      </w:r>
      <w:r w:rsidR="00B374EF">
        <w:t>must</w:t>
      </w:r>
      <w:r>
        <w:t xml:space="preserve"> be kept going. The current volunteer hours involved are huge, Cllr M Bradley noted that she has spent 168 volunteer hours on the Allotments over the past 4 months</w:t>
      </w:r>
      <w:r w:rsidR="00B374EF">
        <w:t xml:space="preserve">, and the Clerk has been spending at least ½ a day a week if not more on the Allotment Administration. </w:t>
      </w:r>
    </w:p>
    <w:p w14:paraId="14BCBE0B" w14:textId="27D373EE" w:rsidR="000611DE" w:rsidRDefault="000611DE" w:rsidP="004C087F">
      <w:pPr>
        <w:pStyle w:val="NoSpacing"/>
      </w:pPr>
    </w:p>
    <w:p w14:paraId="76133352" w14:textId="1B3D7D0A" w:rsidR="000611DE" w:rsidRDefault="000611DE" w:rsidP="004C087F">
      <w:pPr>
        <w:pStyle w:val="NoSpacing"/>
      </w:pPr>
      <w:r>
        <w:t>Further consideration needs to be given to prices going forward as the Clerks time hasn’t reduced, and nor has the volunteer involvement.  It is important to maintain the momentum on this issue, to ensure robust planning going forward.</w:t>
      </w:r>
    </w:p>
    <w:p w14:paraId="20F2AD6B" w14:textId="18F3B1F9" w:rsidR="000611DE" w:rsidRDefault="000611DE" w:rsidP="004C087F">
      <w:pPr>
        <w:pStyle w:val="NoSpacing"/>
      </w:pPr>
    </w:p>
    <w:p w14:paraId="57FF579A" w14:textId="10905DC4" w:rsidR="000611DE" w:rsidRDefault="000611DE" w:rsidP="004C087F">
      <w:pPr>
        <w:pStyle w:val="NoSpacing"/>
      </w:pPr>
      <w:r>
        <w:t>Thanks were noted to Cllr B Smith who has undertaken walk arounds with Cllr M Bradley over the last 4 months.  Thanks were also noted to Mrs J Hobden who has been very helpful over the past few months.</w:t>
      </w:r>
    </w:p>
    <w:p w14:paraId="0D69E19A" w14:textId="320089AB" w:rsidR="000611DE" w:rsidRDefault="000611DE" w:rsidP="004C087F">
      <w:pPr>
        <w:pStyle w:val="NoSpacing"/>
      </w:pPr>
    </w:p>
    <w:p w14:paraId="59AE2BDA" w14:textId="4D08E7F3" w:rsidR="000611DE" w:rsidRDefault="007701AB" w:rsidP="004C087F">
      <w:pPr>
        <w:pStyle w:val="NoSpacing"/>
      </w:pPr>
      <w:r>
        <w:rPr>
          <w:b/>
          <w:bCs/>
        </w:rPr>
        <w:t xml:space="preserve">Resolved </w:t>
      </w:r>
      <w:r>
        <w:t xml:space="preserve">by all present that </w:t>
      </w:r>
      <w:r w:rsidR="000611DE">
        <w:t xml:space="preserve">Cllr P Gorril, Cllr B Smith &amp; Cllr M Bradley and the Clerk to form a working group. </w:t>
      </w:r>
    </w:p>
    <w:p w14:paraId="563409EE" w14:textId="256DE447" w:rsidR="000611DE" w:rsidRDefault="000611DE" w:rsidP="004C087F">
      <w:pPr>
        <w:pStyle w:val="NoSpacing"/>
      </w:pPr>
    </w:p>
    <w:p w14:paraId="03DB3217" w14:textId="5927CA45" w:rsidR="000611DE" w:rsidRPr="000611DE" w:rsidRDefault="000611DE" w:rsidP="004C087F">
      <w:pPr>
        <w:pStyle w:val="NoSpacing"/>
        <w:rPr>
          <w:b/>
          <w:bCs/>
        </w:rPr>
      </w:pPr>
      <w:r>
        <w:rPr>
          <w:b/>
          <w:bCs/>
        </w:rPr>
        <w:t xml:space="preserve">Action: Cllr M Bradley to prepare a terms of reference for the new working group and agenda for a future meeting. </w:t>
      </w:r>
    </w:p>
    <w:p w14:paraId="31EA728D" w14:textId="0A39485E" w:rsidR="00902D7B" w:rsidRDefault="00902D7B" w:rsidP="004C087F">
      <w:pPr>
        <w:pStyle w:val="NoSpacing"/>
      </w:pPr>
    </w:p>
    <w:p w14:paraId="5299FA04" w14:textId="0C6FFF45" w:rsidR="00902D7B" w:rsidRDefault="00902D7B" w:rsidP="004C087F">
      <w:pPr>
        <w:pStyle w:val="NoSpacing"/>
      </w:pPr>
      <w:r>
        <w:t xml:space="preserve">It was noted that the tender for Allotment maintenance wasn’t issued due to Covid 19 pandemic. </w:t>
      </w:r>
    </w:p>
    <w:p w14:paraId="069F330E" w14:textId="786D3EAC" w:rsidR="00F77E5D" w:rsidRPr="00A84BE9" w:rsidRDefault="004C087F" w:rsidP="00F77E5D">
      <w:pPr>
        <w:pStyle w:val="Heading1"/>
      </w:pPr>
      <w:r>
        <w:t>50</w:t>
      </w:r>
      <w:r w:rsidR="00F77E5D">
        <w:t>/2020</w:t>
      </w:r>
      <w:r w:rsidR="00F77E5D" w:rsidRPr="00A84BE9">
        <w:t xml:space="preserve"> Planning Applications &amp; Consultations</w:t>
      </w:r>
    </w:p>
    <w:p w14:paraId="24766120" w14:textId="77777777" w:rsidR="00F77E5D" w:rsidRPr="008B4C42" w:rsidRDefault="00F77E5D" w:rsidP="00810E7A">
      <w:pPr>
        <w:pStyle w:val="NoSpacing"/>
      </w:pPr>
    </w:p>
    <w:p w14:paraId="6C78D593" w14:textId="76BE2F8B" w:rsidR="00F77E5D" w:rsidRPr="004C087F" w:rsidRDefault="00F77E5D" w:rsidP="00810E7A">
      <w:pPr>
        <w:pStyle w:val="NoSpacing"/>
        <w:rPr>
          <w:b/>
          <w:bCs/>
        </w:rPr>
      </w:pPr>
      <w:r w:rsidRPr="004C087F">
        <w:rPr>
          <w:b/>
          <w:bCs/>
        </w:rPr>
        <w:t xml:space="preserve">Ref: </w:t>
      </w:r>
      <w:r w:rsidRPr="004C087F">
        <w:rPr>
          <w:b/>
          <w:bCs/>
        </w:rPr>
        <w:tab/>
      </w:r>
      <w:r w:rsidR="004C087F" w:rsidRPr="004C087F">
        <w:rPr>
          <w:b/>
          <w:bCs/>
        </w:rPr>
        <w:tab/>
        <w:t>RMA/2020/0015</w:t>
      </w:r>
    </w:p>
    <w:p w14:paraId="72A65725" w14:textId="3669D9F5" w:rsidR="00F77E5D" w:rsidRDefault="00F77E5D" w:rsidP="00810E7A">
      <w:pPr>
        <w:pStyle w:val="NoSpacing"/>
      </w:pPr>
      <w:r>
        <w:t xml:space="preserve">Location: </w:t>
      </w:r>
      <w:r>
        <w:tab/>
      </w:r>
      <w:r w:rsidR="004C087F">
        <w:t>Laurel Cottage, The Green, Little Broughton, CA13 0YG</w:t>
      </w:r>
      <w:r>
        <w:t xml:space="preserve"> </w:t>
      </w:r>
    </w:p>
    <w:p w14:paraId="726A1243" w14:textId="7FC28FB2" w:rsidR="00F77E5D" w:rsidRDefault="00F77E5D" w:rsidP="00810E7A">
      <w:pPr>
        <w:pStyle w:val="NoSpacing"/>
      </w:pPr>
      <w:r>
        <w:t>Proposal:</w:t>
      </w:r>
      <w:r>
        <w:tab/>
      </w:r>
      <w:r w:rsidR="004C087F">
        <w:t>Reserved matters of outline approval 2/2017/0185 regarding scale, appearance and landscaping</w:t>
      </w:r>
    </w:p>
    <w:p w14:paraId="6A4B7CDD" w14:textId="77777777" w:rsidR="00F77E5D" w:rsidRDefault="00F77E5D" w:rsidP="00810E7A">
      <w:pPr>
        <w:pStyle w:val="NoSpacing"/>
      </w:pPr>
    </w:p>
    <w:p w14:paraId="6D02131B" w14:textId="26374100" w:rsidR="00F77E5D" w:rsidRPr="000C65BA" w:rsidRDefault="00F77E5D" w:rsidP="00810E7A">
      <w:pPr>
        <w:pStyle w:val="NoSpacing"/>
      </w:pPr>
      <w:r>
        <w:rPr>
          <w:b/>
        </w:rPr>
        <w:lastRenderedPageBreak/>
        <w:t xml:space="preserve">Resolved </w:t>
      </w:r>
      <w:r w:rsidR="000C65BA">
        <w:t xml:space="preserve">by </w:t>
      </w:r>
      <w:r w:rsidR="00AE6CD4">
        <w:t xml:space="preserve">all present that the Council have no further objections other than the same concerns that the Parish Council had previously. </w:t>
      </w:r>
    </w:p>
    <w:p w14:paraId="03A3F770" w14:textId="77777777" w:rsidR="00F77E5D" w:rsidRDefault="00F77E5D" w:rsidP="00810E7A">
      <w:pPr>
        <w:pStyle w:val="NoSpacing"/>
      </w:pPr>
    </w:p>
    <w:p w14:paraId="44582448" w14:textId="0157EF42" w:rsidR="00F77E5D" w:rsidRDefault="00F77E5D" w:rsidP="00810E7A">
      <w:pPr>
        <w:pStyle w:val="NoSpacing"/>
        <w:rPr>
          <w:b/>
          <w:bCs/>
        </w:rPr>
      </w:pPr>
      <w:r w:rsidRPr="004C087F">
        <w:rPr>
          <w:b/>
          <w:bCs/>
        </w:rPr>
        <w:t xml:space="preserve">Action: Clerk to submit these comments </w:t>
      </w:r>
    </w:p>
    <w:p w14:paraId="25826549" w14:textId="16745EBD" w:rsidR="004C087F" w:rsidRDefault="004C087F" w:rsidP="00810E7A">
      <w:pPr>
        <w:pStyle w:val="NoSpacing"/>
        <w:rPr>
          <w:b/>
          <w:bCs/>
        </w:rPr>
      </w:pPr>
    </w:p>
    <w:p w14:paraId="09634700" w14:textId="59245AA0" w:rsidR="004C087F" w:rsidRDefault="004C087F" w:rsidP="00810E7A">
      <w:pPr>
        <w:pStyle w:val="NoSpacing"/>
        <w:rPr>
          <w:b/>
          <w:bCs/>
        </w:rPr>
      </w:pPr>
      <w:r>
        <w:rPr>
          <w:b/>
          <w:bCs/>
        </w:rPr>
        <w:t>Opportunity for Public Virtual Meeting regarding Derwent Forest Applications</w:t>
      </w:r>
    </w:p>
    <w:p w14:paraId="62B588E2" w14:textId="6951415B" w:rsidR="004C087F" w:rsidRDefault="004C087F" w:rsidP="00810E7A">
      <w:pPr>
        <w:pStyle w:val="NoSpacing"/>
        <w:rPr>
          <w:b/>
          <w:bCs/>
        </w:rPr>
      </w:pPr>
    </w:p>
    <w:p w14:paraId="6D45388A" w14:textId="338BE417" w:rsidR="004C087F" w:rsidRDefault="004C087F" w:rsidP="00810E7A">
      <w:pPr>
        <w:pStyle w:val="NoSpacing"/>
      </w:pPr>
      <w:r w:rsidRPr="00E20601">
        <w:rPr>
          <w:b/>
          <w:bCs/>
        </w:rPr>
        <w:t>Resolved</w:t>
      </w:r>
      <w:r w:rsidRPr="00E20601">
        <w:t xml:space="preserve"> by all present</w:t>
      </w:r>
      <w:r w:rsidR="00E20601" w:rsidRPr="00E20601">
        <w:t xml:space="preserve"> that the Clerk contact Allerdale Borough Council to check that they would still be willing to be present as officers to answer </w:t>
      </w:r>
      <w:r w:rsidR="007701AB" w:rsidRPr="00E20601">
        <w:t>queries and</w:t>
      </w:r>
      <w:r w:rsidR="00E20601" w:rsidRPr="00E20601">
        <w:t xml:space="preserve"> ask ABC to suggest some times &amp; dates for them hosting a meeting. </w:t>
      </w:r>
    </w:p>
    <w:p w14:paraId="7901D84E" w14:textId="56D42FBB" w:rsidR="00E20601" w:rsidRDefault="00E20601" w:rsidP="00810E7A">
      <w:pPr>
        <w:pStyle w:val="NoSpacing"/>
      </w:pPr>
    </w:p>
    <w:p w14:paraId="2537FB77" w14:textId="254D9123" w:rsidR="00E20601" w:rsidRDefault="00E20601" w:rsidP="00810E7A">
      <w:pPr>
        <w:pStyle w:val="NoSpacing"/>
        <w:rPr>
          <w:b/>
          <w:bCs/>
        </w:rPr>
      </w:pPr>
      <w:r>
        <w:rPr>
          <w:b/>
          <w:bCs/>
        </w:rPr>
        <w:t xml:space="preserve">Action: Clerk </w:t>
      </w:r>
      <w:r w:rsidR="000611DE">
        <w:rPr>
          <w:b/>
          <w:bCs/>
        </w:rPr>
        <w:t>to action this and contact all councillors following this.</w:t>
      </w:r>
    </w:p>
    <w:p w14:paraId="30844B88" w14:textId="3D03A437" w:rsidR="000611DE" w:rsidRDefault="000611DE" w:rsidP="00810E7A">
      <w:pPr>
        <w:pStyle w:val="NoSpacing"/>
      </w:pPr>
    </w:p>
    <w:p w14:paraId="4FBFB9C1" w14:textId="0E5113FA" w:rsidR="000611DE" w:rsidRPr="000611DE" w:rsidRDefault="000611DE" w:rsidP="00810E7A">
      <w:pPr>
        <w:pStyle w:val="NoSpacing"/>
      </w:pPr>
      <w:r>
        <w:t xml:space="preserve">It was noted that there will be a need to revisit neighbourhood planning in July, and that the uptake for it may well be greater after the lockdown period where people have been very much enjoying the village and </w:t>
      </w:r>
      <w:r w:rsidR="007701AB">
        <w:t xml:space="preserve">increasing community cohesion. </w:t>
      </w:r>
    </w:p>
    <w:p w14:paraId="0474B886" w14:textId="77777777" w:rsidR="00F77E5D" w:rsidRDefault="00F77E5D" w:rsidP="00810E7A">
      <w:pPr>
        <w:pStyle w:val="NoSpacing"/>
      </w:pPr>
    </w:p>
    <w:p w14:paraId="1149EAD7" w14:textId="658AAA5F" w:rsidR="00F77E5D" w:rsidRDefault="004C087F" w:rsidP="00F77E5D">
      <w:pPr>
        <w:pStyle w:val="Heading1"/>
      </w:pPr>
      <w:r>
        <w:t>51</w:t>
      </w:r>
      <w:r w:rsidR="006F3693">
        <w:t>/</w:t>
      </w:r>
      <w:r w:rsidR="00F77E5D">
        <w:t xml:space="preserve">2020 </w:t>
      </w:r>
      <w:r w:rsidR="003A36AF">
        <w:t>P</w:t>
      </w:r>
      <w:r w:rsidR="00F77E5D">
        <w:t>lanning Decisions</w:t>
      </w:r>
    </w:p>
    <w:p w14:paraId="63FB3271" w14:textId="09DF8C12" w:rsidR="00F77E5D" w:rsidRDefault="00F77E5D" w:rsidP="00810E7A">
      <w:pPr>
        <w:pStyle w:val="NoSpacing"/>
      </w:pPr>
      <w:r>
        <w:rPr>
          <w:b/>
        </w:rPr>
        <w:t xml:space="preserve">Resolved </w:t>
      </w:r>
      <w:r>
        <w:t>by all present that the below decisions be noted:</w:t>
      </w:r>
    </w:p>
    <w:p w14:paraId="600D465C" w14:textId="77777777" w:rsidR="004C087F" w:rsidRDefault="004C087F" w:rsidP="00810E7A">
      <w:pPr>
        <w:pStyle w:val="NoSpacing"/>
      </w:pPr>
    </w:p>
    <w:tbl>
      <w:tblPr>
        <w:tblStyle w:val="TableGrid"/>
        <w:tblW w:w="0" w:type="auto"/>
        <w:tblLook w:val="04A0" w:firstRow="1" w:lastRow="0" w:firstColumn="1" w:lastColumn="0" w:noHBand="0" w:noVBand="1"/>
      </w:tblPr>
      <w:tblGrid>
        <w:gridCol w:w="1977"/>
        <w:gridCol w:w="2554"/>
        <w:gridCol w:w="3364"/>
        <w:gridCol w:w="2561"/>
      </w:tblGrid>
      <w:tr w:rsidR="004C087F" w14:paraId="41829672" w14:textId="77777777" w:rsidTr="00DA3678">
        <w:tc>
          <w:tcPr>
            <w:tcW w:w="1977" w:type="dxa"/>
          </w:tcPr>
          <w:p w14:paraId="04BBF57D" w14:textId="77777777" w:rsidR="004C087F" w:rsidRPr="004C087F" w:rsidRDefault="004C087F" w:rsidP="00A802C6">
            <w:pPr>
              <w:pStyle w:val="NoSpacing"/>
              <w:rPr>
                <w:b/>
                <w:bCs/>
                <w:sz w:val="22"/>
                <w:szCs w:val="22"/>
              </w:rPr>
            </w:pPr>
            <w:r w:rsidRPr="004C087F">
              <w:rPr>
                <w:b/>
                <w:bCs/>
                <w:sz w:val="22"/>
                <w:szCs w:val="22"/>
              </w:rPr>
              <w:t>Reference</w:t>
            </w:r>
          </w:p>
        </w:tc>
        <w:tc>
          <w:tcPr>
            <w:tcW w:w="2554" w:type="dxa"/>
          </w:tcPr>
          <w:p w14:paraId="39C56552" w14:textId="77777777" w:rsidR="004C087F" w:rsidRPr="004C087F" w:rsidRDefault="004C087F" w:rsidP="00A802C6">
            <w:pPr>
              <w:pStyle w:val="NoSpacing"/>
              <w:rPr>
                <w:b/>
                <w:bCs/>
                <w:sz w:val="22"/>
                <w:szCs w:val="22"/>
              </w:rPr>
            </w:pPr>
            <w:r w:rsidRPr="004C087F">
              <w:rPr>
                <w:b/>
                <w:bCs/>
                <w:sz w:val="22"/>
                <w:szCs w:val="22"/>
              </w:rPr>
              <w:t>Location</w:t>
            </w:r>
          </w:p>
        </w:tc>
        <w:tc>
          <w:tcPr>
            <w:tcW w:w="3364" w:type="dxa"/>
          </w:tcPr>
          <w:p w14:paraId="64CCDB5F" w14:textId="77777777" w:rsidR="004C087F" w:rsidRPr="004C087F" w:rsidRDefault="004C087F" w:rsidP="00A802C6">
            <w:pPr>
              <w:pStyle w:val="NoSpacing"/>
              <w:rPr>
                <w:b/>
                <w:bCs/>
                <w:sz w:val="22"/>
                <w:szCs w:val="22"/>
              </w:rPr>
            </w:pPr>
            <w:r w:rsidRPr="004C087F">
              <w:rPr>
                <w:b/>
                <w:bCs/>
                <w:sz w:val="22"/>
                <w:szCs w:val="22"/>
              </w:rPr>
              <w:t>Proposal</w:t>
            </w:r>
          </w:p>
        </w:tc>
        <w:tc>
          <w:tcPr>
            <w:tcW w:w="2561" w:type="dxa"/>
          </w:tcPr>
          <w:p w14:paraId="2208AA86" w14:textId="77777777" w:rsidR="004C087F" w:rsidRPr="004C087F" w:rsidRDefault="004C087F" w:rsidP="00A802C6">
            <w:pPr>
              <w:pStyle w:val="NoSpacing"/>
              <w:rPr>
                <w:b/>
                <w:bCs/>
                <w:sz w:val="22"/>
                <w:szCs w:val="22"/>
              </w:rPr>
            </w:pPr>
            <w:r w:rsidRPr="004C087F">
              <w:rPr>
                <w:b/>
                <w:bCs/>
                <w:sz w:val="22"/>
                <w:szCs w:val="22"/>
              </w:rPr>
              <w:t>Decision</w:t>
            </w:r>
          </w:p>
        </w:tc>
      </w:tr>
      <w:tr w:rsidR="004C087F" w:rsidRPr="00557DF3" w14:paraId="515E18C4" w14:textId="77777777" w:rsidTr="00DA3678">
        <w:tc>
          <w:tcPr>
            <w:tcW w:w="1977" w:type="dxa"/>
          </w:tcPr>
          <w:p w14:paraId="49D25CFE" w14:textId="77777777" w:rsidR="004C087F" w:rsidRPr="004C087F" w:rsidRDefault="004C087F" w:rsidP="00A802C6">
            <w:pPr>
              <w:pStyle w:val="NoSpacing"/>
              <w:rPr>
                <w:bCs/>
                <w:sz w:val="22"/>
                <w:szCs w:val="22"/>
              </w:rPr>
            </w:pPr>
            <w:r w:rsidRPr="004C087F">
              <w:rPr>
                <w:bCs/>
                <w:sz w:val="22"/>
                <w:szCs w:val="22"/>
              </w:rPr>
              <w:t>WTPO/2020/0004</w:t>
            </w:r>
          </w:p>
        </w:tc>
        <w:tc>
          <w:tcPr>
            <w:tcW w:w="2554" w:type="dxa"/>
          </w:tcPr>
          <w:p w14:paraId="2646645A" w14:textId="77777777" w:rsidR="004C087F" w:rsidRPr="004C087F" w:rsidRDefault="004C087F" w:rsidP="00A802C6">
            <w:pPr>
              <w:pStyle w:val="NoSpacing"/>
              <w:rPr>
                <w:bCs/>
                <w:sz w:val="22"/>
                <w:szCs w:val="22"/>
              </w:rPr>
            </w:pPr>
            <w:r w:rsidRPr="004C087F">
              <w:rPr>
                <w:bCs/>
                <w:sz w:val="22"/>
                <w:szCs w:val="22"/>
              </w:rPr>
              <w:t>Meeting House Lane, Little Broughton, Cockermouth</w:t>
            </w:r>
          </w:p>
        </w:tc>
        <w:tc>
          <w:tcPr>
            <w:tcW w:w="3364" w:type="dxa"/>
          </w:tcPr>
          <w:p w14:paraId="75848FA2" w14:textId="77777777" w:rsidR="004C087F" w:rsidRPr="004C087F" w:rsidRDefault="004C087F" w:rsidP="00A802C6">
            <w:pPr>
              <w:pStyle w:val="NoSpacing"/>
              <w:rPr>
                <w:bCs/>
                <w:sz w:val="22"/>
                <w:szCs w:val="22"/>
              </w:rPr>
            </w:pPr>
            <w:r w:rsidRPr="004C087F">
              <w:rPr>
                <w:bCs/>
                <w:sz w:val="22"/>
                <w:szCs w:val="22"/>
              </w:rPr>
              <w:t>Works to trees protected by TPO (Cleaning up old cuts on 3X Stubs within tree)</w:t>
            </w:r>
          </w:p>
        </w:tc>
        <w:tc>
          <w:tcPr>
            <w:tcW w:w="2561" w:type="dxa"/>
          </w:tcPr>
          <w:p w14:paraId="798729DE" w14:textId="77777777" w:rsidR="004C087F" w:rsidRPr="004C087F" w:rsidRDefault="004C087F" w:rsidP="00A802C6">
            <w:pPr>
              <w:pStyle w:val="NoSpacing"/>
              <w:rPr>
                <w:bCs/>
                <w:sz w:val="22"/>
                <w:szCs w:val="22"/>
              </w:rPr>
            </w:pPr>
            <w:r w:rsidRPr="004C087F">
              <w:rPr>
                <w:bCs/>
                <w:sz w:val="22"/>
                <w:szCs w:val="22"/>
              </w:rPr>
              <w:t>Consent granted subject to conditions</w:t>
            </w:r>
          </w:p>
        </w:tc>
      </w:tr>
      <w:tr w:rsidR="004C087F" w:rsidRPr="00557DF3" w14:paraId="2FFE2388" w14:textId="77777777" w:rsidTr="00DA3678">
        <w:tc>
          <w:tcPr>
            <w:tcW w:w="1977" w:type="dxa"/>
          </w:tcPr>
          <w:p w14:paraId="21E8FF6E" w14:textId="77777777" w:rsidR="004C087F" w:rsidRPr="004C087F" w:rsidRDefault="004C087F" w:rsidP="00A802C6">
            <w:pPr>
              <w:pStyle w:val="NoSpacing"/>
              <w:rPr>
                <w:bCs/>
                <w:sz w:val="22"/>
                <w:szCs w:val="22"/>
              </w:rPr>
            </w:pPr>
            <w:r w:rsidRPr="004C087F">
              <w:rPr>
                <w:bCs/>
                <w:sz w:val="22"/>
                <w:szCs w:val="22"/>
              </w:rPr>
              <w:t>OUT/2020/0002</w:t>
            </w:r>
          </w:p>
        </w:tc>
        <w:tc>
          <w:tcPr>
            <w:tcW w:w="2554" w:type="dxa"/>
          </w:tcPr>
          <w:p w14:paraId="029BEBD7" w14:textId="77777777" w:rsidR="004C087F" w:rsidRPr="004C087F" w:rsidRDefault="004C087F" w:rsidP="00A802C6">
            <w:pPr>
              <w:pStyle w:val="NoSpacing"/>
              <w:rPr>
                <w:bCs/>
                <w:sz w:val="22"/>
                <w:szCs w:val="22"/>
              </w:rPr>
            </w:pPr>
            <w:r w:rsidRPr="004C087F">
              <w:rPr>
                <w:bCs/>
                <w:sz w:val="22"/>
                <w:szCs w:val="22"/>
              </w:rPr>
              <w:t>Pear Tree Gardens, Little Broughton, Cockermouth</w:t>
            </w:r>
          </w:p>
        </w:tc>
        <w:tc>
          <w:tcPr>
            <w:tcW w:w="3364" w:type="dxa"/>
          </w:tcPr>
          <w:p w14:paraId="32B35885" w14:textId="77777777" w:rsidR="004C087F" w:rsidRPr="004C087F" w:rsidRDefault="004C087F" w:rsidP="00A802C6">
            <w:pPr>
              <w:pStyle w:val="NoSpacing"/>
              <w:rPr>
                <w:bCs/>
                <w:sz w:val="22"/>
                <w:szCs w:val="22"/>
              </w:rPr>
            </w:pPr>
            <w:r w:rsidRPr="004C087F">
              <w:rPr>
                <w:bCs/>
                <w:sz w:val="22"/>
                <w:szCs w:val="22"/>
              </w:rPr>
              <w:t>Outline application for five detached dwellings considering access</w:t>
            </w:r>
          </w:p>
        </w:tc>
        <w:tc>
          <w:tcPr>
            <w:tcW w:w="2561" w:type="dxa"/>
          </w:tcPr>
          <w:p w14:paraId="2557AFC0" w14:textId="77777777" w:rsidR="004C087F" w:rsidRPr="004C087F" w:rsidRDefault="004C087F" w:rsidP="00A802C6">
            <w:pPr>
              <w:pStyle w:val="NoSpacing"/>
              <w:rPr>
                <w:bCs/>
                <w:sz w:val="22"/>
                <w:szCs w:val="22"/>
              </w:rPr>
            </w:pPr>
            <w:r w:rsidRPr="004C087F">
              <w:rPr>
                <w:bCs/>
                <w:sz w:val="22"/>
                <w:szCs w:val="22"/>
              </w:rPr>
              <w:t>Granted subject to conditions</w:t>
            </w:r>
          </w:p>
        </w:tc>
      </w:tr>
      <w:tr w:rsidR="004C087F" w:rsidRPr="00557DF3" w14:paraId="5A2F269A" w14:textId="77777777" w:rsidTr="00DA3678">
        <w:tc>
          <w:tcPr>
            <w:tcW w:w="1977" w:type="dxa"/>
          </w:tcPr>
          <w:p w14:paraId="43A5D686" w14:textId="77777777" w:rsidR="004C087F" w:rsidRPr="004C087F" w:rsidRDefault="004C087F" w:rsidP="00A802C6">
            <w:pPr>
              <w:pStyle w:val="NoSpacing"/>
              <w:rPr>
                <w:bCs/>
                <w:sz w:val="22"/>
                <w:szCs w:val="22"/>
              </w:rPr>
            </w:pPr>
            <w:r w:rsidRPr="004C087F">
              <w:rPr>
                <w:bCs/>
                <w:sz w:val="22"/>
                <w:szCs w:val="22"/>
              </w:rPr>
              <w:t>HOU/2020/0034</w:t>
            </w:r>
          </w:p>
        </w:tc>
        <w:tc>
          <w:tcPr>
            <w:tcW w:w="2554" w:type="dxa"/>
          </w:tcPr>
          <w:p w14:paraId="4C239C69" w14:textId="77777777" w:rsidR="004C087F" w:rsidRPr="004C087F" w:rsidRDefault="004C087F" w:rsidP="00A802C6">
            <w:pPr>
              <w:pStyle w:val="NoSpacing"/>
              <w:rPr>
                <w:bCs/>
                <w:sz w:val="22"/>
                <w:szCs w:val="22"/>
              </w:rPr>
            </w:pPr>
            <w:r w:rsidRPr="004C087F">
              <w:rPr>
                <w:bCs/>
                <w:sz w:val="22"/>
                <w:szCs w:val="22"/>
              </w:rPr>
              <w:t>29 Church Meadows, Great Broughton, Cockermouth</w:t>
            </w:r>
          </w:p>
        </w:tc>
        <w:tc>
          <w:tcPr>
            <w:tcW w:w="3364" w:type="dxa"/>
          </w:tcPr>
          <w:p w14:paraId="0D3437CC" w14:textId="77777777" w:rsidR="004C087F" w:rsidRPr="004C087F" w:rsidRDefault="004C087F" w:rsidP="00A802C6">
            <w:pPr>
              <w:pStyle w:val="NoSpacing"/>
              <w:rPr>
                <w:bCs/>
                <w:sz w:val="22"/>
                <w:szCs w:val="22"/>
              </w:rPr>
            </w:pPr>
            <w:r w:rsidRPr="004C087F">
              <w:rPr>
                <w:bCs/>
                <w:sz w:val="22"/>
                <w:szCs w:val="22"/>
              </w:rPr>
              <w:t>Retrospective approval for the erection of a single storey extension</w:t>
            </w:r>
          </w:p>
        </w:tc>
        <w:tc>
          <w:tcPr>
            <w:tcW w:w="2561" w:type="dxa"/>
          </w:tcPr>
          <w:p w14:paraId="274D43CF" w14:textId="77777777" w:rsidR="004C087F" w:rsidRPr="004C087F" w:rsidRDefault="004C087F" w:rsidP="00A802C6">
            <w:pPr>
              <w:pStyle w:val="NoSpacing"/>
              <w:rPr>
                <w:bCs/>
                <w:sz w:val="22"/>
                <w:szCs w:val="22"/>
              </w:rPr>
            </w:pPr>
            <w:r w:rsidRPr="004C087F">
              <w:rPr>
                <w:bCs/>
                <w:sz w:val="22"/>
                <w:szCs w:val="22"/>
              </w:rPr>
              <w:t xml:space="preserve">Granted subject to conditions </w:t>
            </w:r>
          </w:p>
        </w:tc>
      </w:tr>
      <w:tr w:rsidR="004C087F" w:rsidRPr="00557DF3" w14:paraId="09427D8A" w14:textId="77777777" w:rsidTr="00DA3678">
        <w:tc>
          <w:tcPr>
            <w:tcW w:w="1977" w:type="dxa"/>
          </w:tcPr>
          <w:p w14:paraId="5DE8C9F2" w14:textId="77777777" w:rsidR="004C087F" w:rsidRPr="004C087F" w:rsidRDefault="004C087F" w:rsidP="00A802C6">
            <w:pPr>
              <w:pStyle w:val="NoSpacing"/>
              <w:rPr>
                <w:bCs/>
                <w:sz w:val="22"/>
                <w:szCs w:val="22"/>
              </w:rPr>
            </w:pPr>
            <w:r w:rsidRPr="004C087F">
              <w:rPr>
                <w:bCs/>
                <w:sz w:val="22"/>
                <w:szCs w:val="22"/>
              </w:rPr>
              <w:t>FUL/2019/0265</w:t>
            </w:r>
          </w:p>
        </w:tc>
        <w:tc>
          <w:tcPr>
            <w:tcW w:w="2554" w:type="dxa"/>
          </w:tcPr>
          <w:p w14:paraId="46982740" w14:textId="77777777" w:rsidR="004C087F" w:rsidRPr="004C087F" w:rsidRDefault="004C087F" w:rsidP="00A802C6">
            <w:pPr>
              <w:pStyle w:val="NoSpacing"/>
              <w:rPr>
                <w:bCs/>
                <w:sz w:val="22"/>
                <w:szCs w:val="22"/>
              </w:rPr>
            </w:pPr>
            <w:r w:rsidRPr="004C087F">
              <w:rPr>
                <w:bCs/>
                <w:sz w:val="22"/>
                <w:szCs w:val="22"/>
              </w:rPr>
              <w:t>Derwent View, Coldgill Avenue, Great Broughton</w:t>
            </w:r>
          </w:p>
        </w:tc>
        <w:tc>
          <w:tcPr>
            <w:tcW w:w="3364" w:type="dxa"/>
          </w:tcPr>
          <w:p w14:paraId="56269006" w14:textId="77777777" w:rsidR="004C087F" w:rsidRPr="004C087F" w:rsidRDefault="004C087F" w:rsidP="00A802C6">
            <w:pPr>
              <w:pStyle w:val="NoSpacing"/>
              <w:rPr>
                <w:bCs/>
                <w:sz w:val="22"/>
                <w:szCs w:val="22"/>
              </w:rPr>
            </w:pPr>
            <w:r w:rsidRPr="004C087F">
              <w:rPr>
                <w:bCs/>
                <w:sz w:val="22"/>
                <w:szCs w:val="22"/>
              </w:rPr>
              <w:t>Erection of detached dormer with internal garage</w:t>
            </w:r>
          </w:p>
        </w:tc>
        <w:tc>
          <w:tcPr>
            <w:tcW w:w="2561" w:type="dxa"/>
          </w:tcPr>
          <w:p w14:paraId="207024DA" w14:textId="77777777" w:rsidR="004C087F" w:rsidRPr="004C087F" w:rsidRDefault="004C087F" w:rsidP="00A802C6">
            <w:pPr>
              <w:pStyle w:val="NoSpacing"/>
              <w:rPr>
                <w:bCs/>
                <w:sz w:val="22"/>
                <w:szCs w:val="22"/>
              </w:rPr>
            </w:pPr>
            <w:r w:rsidRPr="004C087F">
              <w:rPr>
                <w:bCs/>
                <w:sz w:val="22"/>
                <w:szCs w:val="22"/>
              </w:rPr>
              <w:t xml:space="preserve">Granted subject to conditions </w:t>
            </w:r>
          </w:p>
        </w:tc>
      </w:tr>
    </w:tbl>
    <w:p w14:paraId="36CAF85C" w14:textId="77777777" w:rsidR="00F77E5D" w:rsidRDefault="00F77E5D" w:rsidP="00810E7A">
      <w:pPr>
        <w:pStyle w:val="NoSpacing"/>
      </w:pPr>
    </w:p>
    <w:p w14:paraId="36214CA6" w14:textId="6A98D183" w:rsidR="006D0B0B" w:rsidRPr="00F77E5D" w:rsidRDefault="004C087F" w:rsidP="00F77E5D">
      <w:pPr>
        <w:pStyle w:val="Heading1"/>
      </w:pPr>
      <w:r>
        <w:t>52</w:t>
      </w:r>
      <w:r w:rsidR="00F77E5D">
        <w:t>/2020</w:t>
      </w:r>
      <w:r w:rsidR="006D0B0B">
        <w:t xml:space="preserve"> Finance &amp; Accounts</w:t>
      </w:r>
    </w:p>
    <w:p w14:paraId="368658D8" w14:textId="6E51A3B0" w:rsidR="006D0B0B" w:rsidRPr="004C087F" w:rsidRDefault="006D0B0B" w:rsidP="004C087F">
      <w:pPr>
        <w:pStyle w:val="Heading2"/>
        <w:numPr>
          <w:ilvl w:val="0"/>
          <w:numId w:val="31"/>
        </w:numPr>
      </w:pPr>
      <w:r w:rsidRPr="004C087F">
        <w:t>Payment of Accounts</w:t>
      </w:r>
    </w:p>
    <w:p w14:paraId="55213133" w14:textId="77777777" w:rsidR="006D0B0B" w:rsidRDefault="006D0B0B" w:rsidP="00810E7A">
      <w:pPr>
        <w:pStyle w:val="NoSpacing"/>
      </w:pPr>
      <w:r>
        <w:rPr>
          <w:b/>
        </w:rPr>
        <w:t xml:space="preserve">Resolved </w:t>
      </w:r>
      <w:r>
        <w:t xml:space="preserve">by all present that the below accounts be paid with cheques signed by 2 authorised signatories </w:t>
      </w:r>
    </w:p>
    <w:p w14:paraId="756962E4" w14:textId="77777777" w:rsidR="006D0B0B" w:rsidRDefault="006D0B0B" w:rsidP="00810E7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D0B0B" w:rsidRPr="00C050FE" w14:paraId="64A5D24E" w14:textId="77777777" w:rsidTr="00740043">
        <w:trPr>
          <w:trHeight w:val="468"/>
        </w:trPr>
        <w:tc>
          <w:tcPr>
            <w:tcW w:w="3352" w:type="dxa"/>
            <w:shd w:val="clear" w:color="auto" w:fill="auto"/>
          </w:tcPr>
          <w:p w14:paraId="6703BE36" w14:textId="77777777" w:rsidR="006D0B0B" w:rsidRPr="004C087F" w:rsidRDefault="006D0B0B" w:rsidP="00810E7A">
            <w:pPr>
              <w:pStyle w:val="NoSpacing"/>
              <w:rPr>
                <w:b/>
                <w:bCs/>
              </w:rPr>
            </w:pPr>
            <w:r w:rsidRPr="004C087F">
              <w:rPr>
                <w:b/>
                <w:bCs/>
              </w:rPr>
              <w:t>From</w:t>
            </w:r>
          </w:p>
        </w:tc>
        <w:tc>
          <w:tcPr>
            <w:tcW w:w="3589" w:type="dxa"/>
            <w:shd w:val="clear" w:color="auto" w:fill="auto"/>
          </w:tcPr>
          <w:p w14:paraId="15A5015A" w14:textId="77777777" w:rsidR="006D0B0B" w:rsidRPr="004C087F" w:rsidRDefault="006D0B0B" w:rsidP="00810E7A">
            <w:pPr>
              <w:pStyle w:val="NoSpacing"/>
              <w:rPr>
                <w:b/>
                <w:bCs/>
              </w:rPr>
            </w:pPr>
            <w:r w:rsidRPr="004C087F">
              <w:rPr>
                <w:b/>
                <w:bCs/>
              </w:rPr>
              <w:t>Reason</w:t>
            </w:r>
          </w:p>
        </w:tc>
        <w:tc>
          <w:tcPr>
            <w:tcW w:w="3117" w:type="dxa"/>
            <w:shd w:val="clear" w:color="auto" w:fill="auto"/>
          </w:tcPr>
          <w:p w14:paraId="7631841A" w14:textId="77777777" w:rsidR="006D0B0B" w:rsidRPr="004C087F" w:rsidRDefault="006D0B0B" w:rsidP="00810E7A">
            <w:pPr>
              <w:pStyle w:val="NoSpacing"/>
              <w:rPr>
                <w:b/>
                <w:bCs/>
              </w:rPr>
            </w:pPr>
            <w:r w:rsidRPr="004C087F">
              <w:rPr>
                <w:b/>
                <w:bCs/>
              </w:rPr>
              <w:t>Amount</w:t>
            </w:r>
          </w:p>
        </w:tc>
      </w:tr>
      <w:tr w:rsidR="000C65BA" w:rsidRPr="003D0F8A" w14:paraId="60F316BA" w14:textId="77777777" w:rsidTr="00357C9C">
        <w:trPr>
          <w:trHeight w:val="266"/>
        </w:trPr>
        <w:tc>
          <w:tcPr>
            <w:tcW w:w="3352" w:type="dxa"/>
            <w:shd w:val="clear" w:color="auto" w:fill="auto"/>
          </w:tcPr>
          <w:p w14:paraId="69281835" w14:textId="3AE52FB8" w:rsidR="000C65BA" w:rsidRPr="000C65BA" w:rsidRDefault="004C087F" w:rsidP="00810E7A">
            <w:pPr>
              <w:pStyle w:val="NoSpacing"/>
            </w:pPr>
            <w:r>
              <w:t>Becx Carter</w:t>
            </w:r>
          </w:p>
        </w:tc>
        <w:tc>
          <w:tcPr>
            <w:tcW w:w="3589" w:type="dxa"/>
            <w:shd w:val="clear" w:color="auto" w:fill="auto"/>
          </w:tcPr>
          <w:p w14:paraId="42359646" w14:textId="39A1C133" w:rsidR="000C65BA" w:rsidRPr="000C65BA" w:rsidRDefault="004C087F" w:rsidP="00810E7A">
            <w:pPr>
              <w:pStyle w:val="NoSpacing"/>
            </w:pPr>
            <w:r>
              <w:t>Salary (Via SO)</w:t>
            </w:r>
          </w:p>
        </w:tc>
        <w:tc>
          <w:tcPr>
            <w:tcW w:w="3117" w:type="dxa"/>
            <w:shd w:val="clear" w:color="auto" w:fill="auto"/>
          </w:tcPr>
          <w:p w14:paraId="1CD2E049" w14:textId="2B7C2079" w:rsidR="000C65BA" w:rsidRPr="000C65BA" w:rsidRDefault="004C087F" w:rsidP="00810E7A">
            <w:pPr>
              <w:pStyle w:val="NoSpacing"/>
            </w:pPr>
            <w:r>
              <w:t>£536.25</w:t>
            </w:r>
          </w:p>
        </w:tc>
      </w:tr>
      <w:tr w:rsidR="000C65BA" w:rsidRPr="003D0F8A" w14:paraId="6DC87D21" w14:textId="77777777" w:rsidTr="00357C9C">
        <w:trPr>
          <w:trHeight w:val="266"/>
        </w:trPr>
        <w:tc>
          <w:tcPr>
            <w:tcW w:w="3352" w:type="dxa"/>
            <w:shd w:val="clear" w:color="auto" w:fill="auto"/>
          </w:tcPr>
          <w:p w14:paraId="68BBBEFA" w14:textId="03175CE0" w:rsidR="000C65BA" w:rsidRPr="000C65BA" w:rsidRDefault="004C087F" w:rsidP="00810E7A">
            <w:pPr>
              <w:pStyle w:val="NoSpacing"/>
            </w:pPr>
            <w:r>
              <w:t>HMRC</w:t>
            </w:r>
          </w:p>
        </w:tc>
        <w:tc>
          <w:tcPr>
            <w:tcW w:w="3589" w:type="dxa"/>
            <w:shd w:val="clear" w:color="auto" w:fill="auto"/>
          </w:tcPr>
          <w:p w14:paraId="059A5BC2" w14:textId="5F33AFE3" w:rsidR="000C65BA" w:rsidRPr="000C65BA" w:rsidRDefault="004C087F" w:rsidP="00810E7A">
            <w:pPr>
              <w:pStyle w:val="NoSpacing"/>
            </w:pPr>
            <w:r>
              <w:t xml:space="preserve">PAYE </w:t>
            </w:r>
          </w:p>
        </w:tc>
        <w:tc>
          <w:tcPr>
            <w:tcW w:w="3117" w:type="dxa"/>
            <w:shd w:val="clear" w:color="auto" w:fill="auto"/>
          </w:tcPr>
          <w:p w14:paraId="0DBEDA47" w14:textId="0754473B" w:rsidR="000C65BA" w:rsidRPr="000C65BA" w:rsidRDefault="004C087F" w:rsidP="00810E7A">
            <w:pPr>
              <w:pStyle w:val="NoSpacing"/>
            </w:pPr>
            <w:r>
              <w:t>£141.20</w:t>
            </w:r>
          </w:p>
        </w:tc>
      </w:tr>
      <w:tr w:rsidR="000C65BA" w:rsidRPr="003D0F8A" w14:paraId="019ED942" w14:textId="77777777" w:rsidTr="00357C9C">
        <w:trPr>
          <w:trHeight w:val="266"/>
        </w:trPr>
        <w:tc>
          <w:tcPr>
            <w:tcW w:w="3352" w:type="dxa"/>
            <w:shd w:val="clear" w:color="auto" w:fill="auto"/>
          </w:tcPr>
          <w:p w14:paraId="3F7542B0" w14:textId="1CE67D44" w:rsidR="000C65BA" w:rsidRPr="000C65BA" w:rsidRDefault="004C087F" w:rsidP="00810E7A">
            <w:pPr>
              <w:pStyle w:val="NoSpacing"/>
            </w:pPr>
            <w:r>
              <w:t>Becx Carter</w:t>
            </w:r>
          </w:p>
        </w:tc>
        <w:tc>
          <w:tcPr>
            <w:tcW w:w="3589" w:type="dxa"/>
            <w:shd w:val="clear" w:color="auto" w:fill="auto"/>
          </w:tcPr>
          <w:p w14:paraId="108C42C4" w14:textId="3A6A4A92" w:rsidR="000C65BA" w:rsidRPr="000C65BA" w:rsidRDefault="004C087F" w:rsidP="00810E7A">
            <w:pPr>
              <w:pStyle w:val="NoSpacing"/>
            </w:pPr>
            <w:r>
              <w:t>Clerks Expenses</w:t>
            </w:r>
          </w:p>
        </w:tc>
        <w:tc>
          <w:tcPr>
            <w:tcW w:w="3117" w:type="dxa"/>
            <w:shd w:val="clear" w:color="auto" w:fill="auto"/>
          </w:tcPr>
          <w:p w14:paraId="6FEA1119" w14:textId="40F4A65E" w:rsidR="000C65BA" w:rsidRPr="000C65BA" w:rsidRDefault="004C087F" w:rsidP="00810E7A">
            <w:pPr>
              <w:pStyle w:val="NoSpacing"/>
            </w:pPr>
            <w:r>
              <w:t>£78.66</w:t>
            </w:r>
          </w:p>
        </w:tc>
      </w:tr>
      <w:tr w:rsidR="000C65BA" w:rsidRPr="003D0F8A" w14:paraId="5B3301FC" w14:textId="77777777" w:rsidTr="00357C9C">
        <w:trPr>
          <w:trHeight w:val="266"/>
        </w:trPr>
        <w:tc>
          <w:tcPr>
            <w:tcW w:w="3352" w:type="dxa"/>
            <w:shd w:val="clear" w:color="auto" w:fill="auto"/>
          </w:tcPr>
          <w:p w14:paraId="46015F1D" w14:textId="0F756859" w:rsidR="000C65BA" w:rsidRPr="000C65BA" w:rsidRDefault="004C087F" w:rsidP="00810E7A">
            <w:pPr>
              <w:pStyle w:val="NoSpacing"/>
            </w:pPr>
            <w:r>
              <w:t>Cumbria Payroll Services</w:t>
            </w:r>
          </w:p>
        </w:tc>
        <w:tc>
          <w:tcPr>
            <w:tcW w:w="3589" w:type="dxa"/>
            <w:shd w:val="clear" w:color="auto" w:fill="auto"/>
          </w:tcPr>
          <w:p w14:paraId="3DAAC6D6" w14:textId="0B94CC2E" w:rsidR="000C65BA" w:rsidRPr="000C65BA" w:rsidRDefault="004C087F" w:rsidP="00810E7A">
            <w:pPr>
              <w:pStyle w:val="NoSpacing"/>
            </w:pPr>
            <w:r>
              <w:t>Payroll &amp; Pension Fees</w:t>
            </w:r>
          </w:p>
        </w:tc>
        <w:tc>
          <w:tcPr>
            <w:tcW w:w="3117" w:type="dxa"/>
            <w:shd w:val="clear" w:color="auto" w:fill="auto"/>
          </w:tcPr>
          <w:p w14:paraId="5B9AC2E0" w14:textId="3838DC70" w:rsidR="000C65BA" w:rsidRPr="000C65BA" w:rsidRDefault="004C087F" w:rsidP="00810E7A">
            <w:pPr>
              <w:pStyle w:val="NoSpacing"/>
            </w:pPr>
            <w:r>
              <w:t>£208.80</w:t>
            </w:r>
          </w:p>
        </w:tc>
      </w:tr>
      <w:tr w:rsidR="000C65BA" w:rsidRPr="003D0F8A" w14:paraId="6ABD9F4B" w14:textId="77777777" w:rsidTr="00357C9C">
        <w:trPr>
          <w:trHeight w:val="266"/>
        </w:trPr>
        <w:tc>
          <w:tcPr>
            <w:tcW w:w="3352" w:type="dxa"/>
            <w:shd w:val="clear" w:color="auto" w:fill="auto"/>
          </w:tcPr>
          <w:p w14:paraId="4EE00EFE" w14:textId="4FDB0083" w:rsidR="000C65BA" w:rsidRPr="000C65BA" w:rsidRDefault="004C087F" w:rsidP="00810E7A">
            <w:pPr>
              <w:pStyle w:val="NoSpacing"/>
            </w:pPr>
            <w:r>
              <w:t>NEST</w:t>
            </w:r>
          </w:p>
        </w:tc>
        <w:tc>
          <w:tcPr>
            <w:tcW w:w="3589" w:type="dxa"/>
            <w:shd w:val="clear" w:color="auto" w:fill="auto"/>
          </w:tcPr>
          <w:p w14:paraId="04ABF613" w14:textId="312F25D8" w:rsidR="000C65BA" w:rsidRPr="000C65BA" w:rsidRDefault="004C087F" w:rsidP="00810E7A">
            <w:pPr>
              <w:pStyle w:val="NoSpacing"/>
            </w:pPr>
            <w:r>
              <w:t>Pension Payment (Employer &amp; employee)</w:t>
            </w:r>
          </w:p>
        </w:tc>
        <w:tc>
          <w:tcPr>
            <w:tcW w:w="3117" w:type="dxa"/>
            <w:shd w:val="clear" w:color="auto" w:fill="auto"/>
          </w:tcPr>
          <w:p w14:paraId="540BFB89" w14:textId="308AEFD9" w:rsidR="000C65BA" w:rsidRPr="000C65BA" w:rsidRDefault="004C087F" w:rsidP="00810E7A">
            <w:pPr>
              <w:pStyle w:val="NoSpacing"/>
            </w:pPr>
            <w:r>
              <w:t>£49.40</w:t>
            </w:r>
          </w:p>
        </w:tc>
      </w:tr>
      <w:tr w:rsidR="000C65BA" w:rsidRPr="003D0F8A" w14:paraId="1EEB0662" w14:textId="77777777" w:rsidTr="00357C9C">
        <w:trPr>
          <w:trHeight w:val="266"/>
        </w:trPr>
        <w:tc>
          <w:tcPr>
            <w:tcW w:w="3352" w:type="dxa"/>
            <w:shd w:val="clear" w:color="auto" w:fill="auto"/>
          </w:tcPr>
          <w:p w14:paraId="0794E900" w14:textId="299E3C79" w:rsidR="000C65BA" w:rsidRPr="000C65BA" w:rsidRDefault="004C087F" w:rsidP="00810E7A">
            <w:pPr>
              <w:pStyle w:val="NoSpacing"/>
            </w:pPr>
            <w:r>
              <w:t>Jackson Hetherington</w:t>
            </w:r>
          </w:p>
        </w:tc>
        <w:tc>
          <w:tcPr>
            <w:tcW w:w="3589" w:type="dxa"/>
            <w:shd w:val="clear" w:color="auto" w:fill="auto"/>
          </w:tcPr>
          <w:p w14:paraId="76BB55ED" w14:textId="40D45639" w:rsidR="000C65BA" w:rsidRPr="000C65BA" w:rsidRDefault="004C087F" w:rsidP="00810E7A">
            <w:pPr>
              <w:pStyle w:val="NoSpacing"/>
            </w:pPr>
            <w:r>
              <w:t>June Invoice</w:t>
            </w:r>
          </w:p>
        </w:tc>
        <w:tc>
          <w:tcPr>
            <w:tcW w:w="3117" w:type="dxa"/>
            <w:shd w:val="clear" w:color="auto" w:fill="auto"/>
          </w:tcPr>
          <w:p w14:paraId="0BDC5665" w14:textId="2F609C2C" w:rsidR="000C65BA" w:rsidRPr="000C65BA" w:rsidRDefault="004C087F" w:rsidP="00810E7A">
            <w:pPr>
              <w:pStyle w:val="NoSpacing"/>
            </w:pPr>
            <w:r>
              <w:t>£228.57</w:t>
            </w:r>
          </w:p>
        </w:tc>
      </w:tr>
      <w:tr w:rsidR="000C65BA" w:rsidRPr="003D0F8A" w14:paraId="52A246E8" w14:textId="77777777" w:rsidTr="00357C9C">
        <w:trPr>
          <w:trHeight w:val="266"/>
        </w:trPr>
        <w:tc>
          <w:tcPr>
            <w:tcW w:w="3352" w:type="dxa"/>
            <w:shd w:val="clear" w:color="auto" w:fill="auto"/>
          </w:tcPr>
          <w:p w14:paraId="39609F17" w14:textId="0740AAC7" w:rsidR="000C65BA" w:rsidRPr="000C65BA" w:rsidRDefault="004C087F" w:rsidP="00810E7A">
            <w:pPr>
              <w:pStyle w:val="NoSpacing"/>
            </w:pPr>
            <w:r>
              <w:t>Cumbria Pest Control</w:t>
            </w:r>
          </w:p>
        </w:tc>
        <w:tc>
          <w:tcPr>
            <w:tcW w:w="3589" w:type="dxa"/>
            <w:shd w:val="clear" w:color="auto" w:fill="auto"/>
          </w:tcPr>
          <w:p w14:paraId="4AC405C1" w14:textId="03D91EE0" w:rsidR="000C65BA" w:rsidRPr="000C65BA" w:rsidRDefault="004C087F" w:rsidP="00810E7A">
            <w:pPr>
              <w:pStyle w:val="NoSpacing"/>
            </w:pPr>
            <w:r>
              <w:t>Pest Control on Coldgill</w:t>
            </w:r>
          </w:p>
        </w:tc>
        <w:tc>
          <w:tcPr>
            <w:tcW w:w="3117" w:type="dxa"/>
            <w:shd w:val="clear" w:color="auto" w:fill="auto"/>
          </w:tcPr>
          <w:p w14:paraId="5D1D9321" w14:textId="6179AB37" w:rsidR="000C65BA" w:rsidRPr="000C65BA" w:rsidRDefault="004C087F" w:rsidP="00810E7A">
            <w:pPr>
              <w:pStyle w:val="NoSpacing"/>
            </w:pPr>
            <w:r>
              <w:t>£396.00</w:t>
            </w:r>
          </w:p>
        </w:tc>
      </w:tr>
    </w:tbl>
    <w:p w14:paraId="139B9DD0" w14:textId="77777777" w:rsidR="006D0B0B" w:rsidRDefault="006D0B0B" w:rsidP="00810E7A">
      <w:pPr>
        <w:pStyle w:val="NoSpacing"/>
      </w:pPr>
    </w:p>
    <w:p w14:paraId="5401E5CA" w14:textId="77777777" w:rsidR="006D0B0B" w:rsidRPr="004C087F" w:rsidRDefault="006D0B0B" w:rsidP="00810E7A">
      <w:pPr>
        <w:pStyle w:val="NoSpacing"/>
        <w:rPr>
          <w:b/>
          <w:bCs/>
        </w:rPr>
      </w:pPr>
      <w:r w:rsidRPr="004C087F">
        <w:rPr>
          <w:b/>
          <w:bCs/>
        </w:rPr>
        <w:t xml:space="preserve">Action: Clerk to pay these accounts. </w:t>
      </w:r>
    </w:p>
    <w:p w14:paraId="18D8B602" w14:textId="3381D12E" w:rsidR="006D0B0B" w:rsidRPr="004C087F" w:rsidRDefault="006D0B0B" w:rsidP="004C087F">
      <w:pPr>
        <w:pStyle w:val="Heading2"/>
        <w:numPr>
          <w:ilvl w:val="0"/>
          <w:numId w:val="31"/>
        </w:numPr>
      </w:pPr>
      <w:r w:rsidRPr="004C087F">
        <w:t xml:space="preserve">Approval of monthly bank reconciliation &amp; spend against budget report </w:t>
      </w:r>
    </w:p>
    <w:p w14:paraId="29A587CB" w14:textId="2B3AD88D" w:rsidR="006D0B0B" w:rsidRDefault="006D0B0B" w:rsidP="004C087F">
      <w:pPr>
        <w:pStyle w:val="NoSpacing"/>
      </w:pPr>
      <w:r>
        <w:rPr>
          <w:b/>
        </w:rPr>
        <w:t xml:space="preserve">Resolved </w:t>
      </w:r>
      <w:r>
        <w:t>by all present that these</w:t>
      </w:r>
      <w:r w:rsidR="00F7676D">
        <w:t xml:space="preserve"> be signed as a true &amp; accurate record.</w:t>
      </w:r>
    </w:p>
    <w:p w14:paraId="196AF58D" w14:textId="605FEE2D" w:rsidR="000C65BA" w:rsidRPr="004C087F" w:rsidRDefault="004C087F" w:rsidP="004C087F">
      <w:pPr>
        <w:pStyle w:val="Heading2"/>
        <w:numPr>
          <w:ilvl w:val="0"/>
          <w:numId w:val="31"/>
        </w:numPr>
      </w:pPr>
      <w:r>
        <w:t>Approval of Closure of Money Manager Account</w:t>
      </w:r>
    </w:p>
    <w:p w14:paraId="70CB4353" w14:textId="09861DA8" w:rsidR="000C65BA" w:rsidRPr="00AE6CD4" w:rsidRDefault="000C65BA" w:rsidP="007672FB">
      <w:pPr>
        <w:jc w:val="both"/>
        <w:rPr>
          <w:rFonts w:ascii="Arial" w:hAnsi="Arial" w:cs="Arial"/>
          <w:color w:val="000000"/>
        </w:rPr>
      </w:pPr>
      <w:r w:rsidRPr="00AE6CD4">
        <w:rPr>
          <w:rFonts w:ascii="Arial" w:hAnsi="Arial" w:cs="Arial"/>
          <w:b/>
          <w:bCs/>
          <w:color w:val="000000"/>
        </w:rPr>
        <w:t xml:space="preserve">Resolved </w:t>
      </w:r>
      <w:r w:rsidRPr="00AE6CD4">
        <w:rPr>
          <w:rFonts w:ascii="Arial" w:hAnsi="Arial" w:cs="Arial"/>
          <w:color w:val="000000"/>
        </w:rPr>
        <w:t xml:space="preserve">by all present that </w:t>
      </w:r>
      <w:r w:rsidR="004C087F" w:rsidRPr="00AE6CD4">
        <w:rPr>
          <w:rFonts w:ascii="Arial" w:hAnsi="Arial" w:cs="Arial"/>
          <w:color w:val="000000"/>
        </w:rPr>
        <w:t xml:space="preserve">the Broughton Parish Council Money Manager Account with </w:t>
      </w:r>
      <w:r w:rsidR="0066706A" w:rsidRPr="00AE6CD4">
        <w:rPr>
          <w:rFonts w:ascii="Arial" w:hAnsi="Arial" w:cs="Arial"/>
          <w:color w:val="000000"/>
        </w:rPr>
        <w:t>£90.06 in it.</w:t>
      </w:r>
    </w:p>
    <w:p w14:paraId="792C6130" w14:textId="41C217EF" w:rsidR="0066706A" w:rsidRPr="00DA3678" w:rsidRDefault="0066706A" w:rsidP="007672FB">
      <w:pPr>
        <w:jc w:val="both"/>
        <w:rPr>
          <w:rFonts w:ascii="Arial" w:hAnsi="Arial" w:cs="Arial"/>
          <w:b/>
          <w:bCs/>
          <w:color w:val="000000"/>
        </w:rPr>
      </w:pPr>
      <w:r w:rsidRPr="00DA3678">
        <w:rPr>
          <w:rFonts w:ascii="Arial" w:hAnsi="Arial" w:cs="Arial"/>
          <w:b/>
          <w:bCs/>
          <w:color w:val="000000"/>
        </w:rPr>
        <w:lastRenderedPageBreak/>
        <w:t xml:space="preserve">Action: Clerk to prepare a letter and circulate to Councillors for signing. </w:t>
      </w:r>
    </w:p>
    <w:p w14:paraId="0670189A" w14:textId="160FBC4F" w:rsidR="000C65BA" w:rsidRDefault="0066706A" w:rsidP="0066706A">
      <w:pPr>
        <w:pStyle w:val="Heading2"/>
        <w:numPr>
          <w:ilvl w:val="0"/>
          <w:numId w:val="31"/>
        </w:numPr>
      </w:pPr>
      <w:r>
        <w:t xml:space="preserve">To receive the Internal Auditors Report </w:t>
      </w:r>
    </w:p>
    <w:p w14:paraId="3B86491E" w14:textId="5E98CAF7" w:rsidR="0066706A" w:rsidRDefault="0066706A" w:rsidP="0066706A">
      <w:pPr>
        <w:pStyle w:val="NoSpacing"/>
      </w:pPr>
      <w:r>
        <w:rPr>
          <w:b/>
          <w:bCs/>
        </w:rPr>
        <w:t xml:space="preserve">Resolved </w:t>
      </w:r>
      <w:r>
        <w:t xml:space="preserve">by all present that the unqualified internal auditors report be received &amp; noted as such. </w:t>
      </w:r>
    </w:p>
    <w:p w14:paraId="2BE845B4" w14:textId="76980A7D" w:rsidR="00BC07A1" w:rsidRPr="0066706A" w:rsidRDefault="0066706A" w:rsidP="0066706A">
      <w:pPr>
        <w:pStyle w:val="Heading2"/>
        <w:numPr>
          <w:ilvl w:val="0"/>
          <w:numId w:val="31"/>
        </w:numPr>
      </w:pPr>
      <w:r>
        <w:t xml:space="preserve">To approve the Annual Governance Statements </w:t>
      </w:r>
    </w:p>
    <w:p w14:paraId="310FB488" w14:textId="77777777" w:rsidR="0066706A" w:rsidRDefault="0066706A" w:rsidP="0066706A">
      <w:pPr>
        <w:pStyle w:val="NoSpacing"/>
      </w:pPr>
      <w:r>
        <w:rPr>
          <w:b/>
          <w:bCs/>
        </w:rPr>
        <w:t xml:space="preserve">Resolved </w:t>
      </w:r>
      <w:r>
        <w:t>by all present that the following responses be given to the Annual Statements of Governance for Y/E 31</w:t>
      </w:r>
      <w:r w:rsidRPr="00DA52E6">
        <w:rPr>
          <w:vertAlign w:val="superscript"/>
        </w:rPr>
        <w:t>st</w:t>
      </w:r>
      <w:r>
        <w:t xml:space="preserve"> March 2020</w:t>
      </w:r>
    </w:p>
    <w:p w14:paraId="428DA5EA" w14:textId="77777777" w:rsidR="0066706A" w:rsidRDefault="0066706A" w:rsidP="0066706A">
      <w:pPr>
        <w:pStyle w:val="NoSpacing"/>
      </w:pPr>
    </w:p>
    <w:tbl>
      <w:tblPr>
        <w:tblW w:w="10174" w:type="dxa"/>
        <w:tblInd w:w="-8" w:type="dxa"/>
        <w:tblLayout w:type="fixed"/>
        <w:tblCellMar>
          <w:top w:w="15" w:type="dxa"/>
          <w:left w:w="15" w:type="dxa"/>
          <w:bottom w:w="15" w:type="dxa"/>
          <w:right w:w="15" w:type="dxa"/>
        </w:tblCellMar>
        <w:tblLook w:val="04A0" w:firstRow="1" w:lastRow="0" w:firstColumn="1" w:lastColumn="0" w:noHBand="0" w:noVBand="1"/>
      </w:tblPr>
      <w:tblGrid>
        <w:gridCol w:w="8407"/>
        <w:gridCol w:w="1767"/>
      </w:tblGrid>
      <w:tr w:rsidR="0066706A" w:rsidRPr="00D13741" w14:paraId="21CF71E1" w14:textId="77777777" w:rsidTr="00A802C6">
        <w:trPr>
          <w:trHeight w:val="495"/>
        </w:trPr>
        <w:tc>
          <w:tcPr>
            <w:tcW w:w="8407" w:type="dxa"/>
            <w:tcBorders>
              <w:top w:val="single" w:sz="6" w:space="0" w:color="113368"/>
              <w:left w:val="single" w:sz="6" w:space="0" w:color="113368"/>
              <w:bottom w:val="single" w:sz="6" w:space="0" w:color="auto"/>
              <w:right w:val="single" w:sz="6" w:space="0" w:color="113368"/>
            </w:tcBorders>
            <w:vAlign w:val="center"/>
          </w:tcPr>
          <w:p w14:paraId="4F22DA0C" w14:textId="77777777" w:rsidR="0066706A" w:rsidRPr="007701AB" w:rsidRDefault="0066706A" w:rsidP="00A802C6">
            <w:pPr>
              <w:rPr>
                <w:rFonts w:ascii="Arial" w:hAnsi="Arial" w:cs="Arial"/>
                <w:b/>
              </w:rPr>
            </w:pPr>
            <w:r w:rsidRPr="007701AB">
              <w:rPr>
                <w:rFonts w:ascii="Arial" w:hAnsi="Arial" w:cs="Arial"/>
                <w:b/>
              </w:rPr>
              <w:t>Statement</w:t>
            </w:r>
          </w:p>
        </w:tc>
        <w:tc>
          <w:tcPr>
            <w:tcW w:w="1767" w:type="dxa"/>
            <w:tcBorders>
              <w:top w:val="single" w:sz="6" w:space="0" w:color="113368"/>
              <w:left w:val="single" w:sz="6" w:space="0" w:color="113368"/>
              <w:bottom w:val="single" w:sz="6" w:space="0" w:color="auto"/>
              <w:right w:val="single" w:sz="6" w:space="0" w:color="113368"/>
            </w:tcBorders>
          </w:tcPr>
          <w:p w14:paraId="0713E89D" w14:textId="77777777" w:rsidR="0066706A" w:rsidRPr="007701AB" w:rsidRDefault="0066706A" w:rsidP="00A802C6">
            <w:pPr>
              <w:rPr>
                <w:rFonts w:ascii="Arial" w:hAnsi="Arial" w:cs="Arial"/>
                <w:b/>
              </w:rPr>
            </w:pPr>
            <w:r w:rsidRPr="007701AB">
              <w:rPr>
                <w:rFonts w:ascii="Arial" w:hAnsi="Arial" w:cs="Arial"/>
                <w:b/>
              </w:rPr>
              <w:t>Response</w:t>
            </w:r>
          </w:p>
        </w:tc>
      </w:tr>
      <w:tr w:rsidR="0066706A" w:rsidRPr="00D13741" w14:paraId="76FC9324" w14:textId="77777777" w:rsidTr="00A802C6">
        <w:trPr>
          <w:trHeight w:val="354"/>
        </w:trPr>
        <w:tc>
          <w:tcPr>
            <w:tcW w:w="8407" w:type="dxa"/>
            <w:tcBorders>
              <w:top w:val="single" w:sz="6" w:space="0" w:color="113368"/>
              <w:left w:val="single" w:sz="6" w:space="0" w:color="113368"/>
              <w:bottom w:val="single" w:sz="6" w:space="0" w:color="auto"/>
              <w:right w:val="single" w:sz="6" w:space="0" w:color="113368"/>
            </w:tcBorders>
            <w:vAlign w:val="center"/>
            <w:hideMark/>
          </w:tcPr>
          <w:p w14:paraId="2E5089F9" w14:textId="77777777" w:rsidR="0066706A" w:rsidRPr="007701AB" w:rsidRDefault="0066706A" w:rsidP="007701AB">
            <w:pPr>
              <w:pStyle w:val="NoSpacing"/>
            </w:pPr>
            <w:r w:rsidRPr="007701AB">
              <w:t xml:space="preserve">1.We have put in place arrangements for effective financial management during the year, and for the preparation of the accounting statements </w:t>
            </w:r>
          </w:p>
        </w:tc>
        <w:tc>
          <w:tcPr>
            <w:tcW w:w="1767" w:type="dxa"/>
            <w:tcBorders>
              <w:top w:val="single" w:sz="6" w:space="0" w:color="113368"/>
              <w:left w:val="single" w:sz="6" w:space="0" w:color="113368"/>
              <w:bottom w:val="single" w:sz="6" w:space="0" w:color="auto"/>
              <w:right w:val="single" w:sz="6" w:space="0" w:color="113368"/>
            </w:tcBorders>
          </w:tcPr>
          <w:p w14:paraId="62C9E900" w14:textId="77777777" w:rsidR="0066706A" w:rsidRPr="007701AB" w:rsidRDefault="0066706A" w:rsidP="007701AB">
            <w:pPr>
              <w:pStyle w:val="NoSpacing"/>
            </w:pPr>
            <w:r w:rsidRPr="007701AB">
              <w:t>Yes</w:t>
            </w:r>
          </w:p>
        </w:tc>
      </w:tr>
      <w:tr w:rsidR="0066706A" w:rsidRPr="00D13741" w14:paraId="093474A0" w14:textId="77777777" w:rsidTr="00A802C6">
        <w:trPr>
          <w:trHeight w:val="537"/>
        </w:trPr>
        <w:tc>
          <w:tcPr>
            <w:tcW w:w="8407" w:type="dxa"/>
            <w:tcBorders>
              <w:top w:val="single" w:sz="6" w:space="0" w:color="auto"/>
              <w:left w:val="single" w:sz="6" w:space="0" w:color="113368"/>
              <w:bottom w:val="single" w:sz="6" w:space="0" w:color="auto"/>
              <w:right w:val="single" w:sz="6" w:space="0" w:color="113368"/>
            </w:tcBorders>
            <w:vAlign w:val="center"/>
            <w:hideMark/>
          </w:tcPr>
          <w:p w14:paraId="52A5CCBB" w14:textId="77777777" w:rsidR="0066706A" w:rsidRPr="007701AB" w:rsidRDefault="0066706A" w:rsidP="007701AB">
            <w:pPr>
              <w:pStyle w:val="NoSpacing"/>
            </w:pPr>
            <w:r w:rsidRPr="007701AB">
              <w:t xml:space="preserve"> 2.We maintained an adequate system of internal control including measures designed to prevent and detect fraud and corruption and reviewed its effectiveness </w:t>
            </w:r>
          </w:p>
        </w:tc>
        <w:tc>
          <w:tcPr>
            <w:tcW w:w="1767" w:type="dxa"/>
            <w:tcBorders>
              <w:top w:val="single" w:sz="6" w:space="0" w:color="auto"/>
              <w:left w:val="single" w:sz="6" w:space="0" w:color="113368"/>
              <w:bottom w:val="single" w:sz="6" w:space="0" w:color="auto"/>
              <w:right w:val="single" w:sz="6" w:space="0" w:color="113368"/>
            </w:tcBorders>
          </w:tcPr>
          <w:p w14:paraId="3DABF721" w14:textId="77777777" w:rsidR="0066706A" w:rsidRPr="007701AB" w:rsidRDefault="0066706A" w:rsidP="007701AB">
            <w:pPr>
              <w:pStyle w:val="NoSpacing"/>
            </w:pPr>
            <w:r w:rsidRPr="007701AB">
              <w:t>Yes</w:t>
            </w:r>
          </w:p>
        </w:tc>
      </w:tr>
      <w:tr w:rsidR="0066706A" w:rsidRPr="00D13741" w14:paraId="7CD55C77" w14:textId="77777777" w:rsidTr="00A802C6">
        <w:trPr>
          <w:trHeight w:val="674"/>
        </w:trPr>
        <w:tc>
          <w:tcPr>
            <w:tcW w:w="8407" w:type="dxa"/>
            <w:tcBorders>
              <w:top w:val="single" w:sz="6" w:space="0" w:color="auto"/>
              <w:left w:val="single" w:sz="6" w:space="0" w:color="113368"/>
              <w:bottom w:val="single" w:sz="6" w:space="0" w:color="auto"/>
              <w:right w:val="single" w:sz="6" w:space="0" w:color="113368"/>
            </w:tcBorders>
            <w:vAlign w:val="center"/>
            <w:hideMark/>
          </w:tcPr>
          <w:p w14:paraId="3C6AC41D" w14:textId="77777777" w:rsidR="0066706A" w:rsidRPr="007701AB" w:rsidRDefault="0066706A" w:rsidP="007701AB">
            <w:pPr>
              <w:pStyle w:val="NoSpacing"/>
            </w:pPr>
            <w:r w:rsidRPr="007701AB">
              <w:t>3.We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w:t>
            </w:r>
          </w:p>
        </w:tc>
        <w:tc>
          <w:tcPr>
            <w:tcW w:w="1767" w:type="dxa"/>
            <w:tcBorders>
              <w:top w:val="single" w:sz="6" w:space="0" w:color="auto"/>
              <w:left w:val="single" w:sz="6" w:space="0" w:color="113368"/>
              <w:bottom w:val="single" w:sz="6" w:space="0" w:color="auto"/>
              <w:right w:val="single" w:sz="6" w:space="0" w:color="113368"/>
            </w:tcBorders>
          </w:tcPr>
          <w:p w14:paraId="66F269E5" w14:textId="77777777" w:rsidR="0066706A" w:rsidRPr="007701AB" w:rsidRDefault="0066706A" w:rsidP="007701AB">
            <w:pPr>
              <w:pStyle w:val="NoSpacing"/>
            </w:pPr>
            <w:r w:rsidRPr="007701AB">
              <w:t>Yes</w:t>
            </w:r>
          </w:p>
        </w:tc>
      </w:tr>
      <w:tr w:rsidR="0066706A" w:rsidRPr="00D13741" w14:paraId="66F20D6A" w14:textId="77777777" w:rsidTr="00A802C6">
        <w:trPr>
          <w:trHeight w:val="813"/>
        </w:trPr>
        <w:tc>
          <w:tcPr>
            <w:tcW w:w="8407" w:type="dxa"/>
            <w:tcBorders>
              <w:top w:val="single" w:sz="6" w:space="0" w:color="auto"/>
              <w:left w:val="single" w:sz="6" w:space="0" w:color="113368"/>
              <w:bottom w:val="single" w:sz="6" w:space="0" w:color="auto"/>
              <w:right w:val="single" w:sz="6" w:space="0" w:color="113368"/>
            </w:tcBorders>
            <w:vAlign w:val="center"/>
            <w:hideMark/>
          </w:tcPr>
          <w:p w14:paraId="20493F1D" w14:textId="77777777" w:rsidR="0066706A" w:rsidRPr="007701AB" w:rsidRDefault="0066706A" w:rsidP="007701AB">
            <w:pPr>
              <w:pStyle w:val="NoSpacing"/>
            </w:pPr>
            <w:r w:rsidRPr="007701AB">
              <w:t>4.We provided proper opportunity during the year for the exercise of elector’s rights in accordance with the requirements of the Accounts &amp; Audit Regulations.</w:t>
            </w:r>
          </w:p>
        </w:tc>
        <w:tc>
          <w:tcPr>
            <w:tcW w:w="1767" w:type="dxa"/>
            <w:tcBorders>
              <w:top w:val="single" w:sz="6" w:space="0" w:color="auto"/>
              <w:left w:val="single" w:sz="6" w:space="0" w:color="113368"/>
              <w:bottom w:val="single" w:sz="6" w:space="0" w:color="auto"/>
              <w:right w:val="single" w:sz="6" w:space="0" w:color="113368"/>
            </w:tcBorders>
          </w:tcPr>
          <w:p w14:paraId="3506F502" w14:textId="77777777" w:rsidR="0066706A" w:rsidRPr="007701AB" w:rsidRDefault="0066706A" w:rsidP="007701AB">
            <w:pPr>
              <w:pStyle w:val="NoSpacing"/>
            </w:pPr>
            <w:r w:rsidRPr="007701AB">
              <w:t>Yes</w:t>
            </w:r>
          </w:p>
        </w:tc>
      </w:tr>
      <w:tr w:rsidR="0066706A" w:rsidRPr="00D13741" w14:paraId="714AF2AA" w14:textId="77777777" w:rsidTr="00A802C6">
        <w:trPr>
          <w:trHeight w:val="667"/>
        </w:trPr>
        <w:tc>
          <w:tcPr>
            <w:tcW w:w="8407" w:type="dxa"/>
            <w:tcBorders>
              <w:top w:val="single" w:sz="6" w:space="0" w:color="auto"/>
              <w:left w:val="single" w:sz="6" w:space="0" w:color="113368"/>
              <w:bottom w:val="single" w:sz="6" w:space="0" w:color="auto"/>
              <w:right w:val="single" w:sz="6" w:space="0" w:color="113368"/>
            </w:tcBorders>
            <w:vAlign w:val="center"/>
            <w:hideMark/>
          </w:tcPr>
          <w:p w14:paraId="6EF9847B" w14:textId="77777777" w:rsidR="0066706A" w:rsidRPr="007701AB" w:rsidRDefault="0066706A" w:rsidP="007701AB">
            <w:pPr>
              <w:pStyle w:val="NoSpacing"/>
            </w:pPr>
            <w:r w:rsidRPr="007701AB">
              <w:t>5.We carried out an assessment of the risks facing this authority and took appropriate steps to manage those risks, including the introduction of internal controls and/or external insurance where required</w:t>
            </w:r>
          </w:p>
        </w:tc>
        <w:tc>
          <w:tcPr>
            <w:tcW w:w="1767" w:type="dxa"/>
            <w:tcBorders>
              <w:top w:val="single" w:sz="6" w:space="0" w:color="auto"/>
              <w:left w:val="single" w:sz="6" w:space="0" w:color="113368"/>
              <w:bottom w:val="single" w:sz="6" w:space="0" w:color="auto"/>
              <w:right w:val="single" w:sz="6" w:space="0" w:color="113368"/>
            </w:tcBorders>
          </w:tcPr>
          <w:p w14:paraId="755C4EE1" w14:textId="77777777" w:rsidR="0066706A" w:rsidRPr="007701AB" w:rsidRDefault="0066706A" w:rsidP="007701AB">
            <w:pPr>
              <w:pStyle w:val="NoSpacing"/>
            </w:pPr>
            <w:r w:rsidRPr="007701AB">
              <w:t>Yes</w:t>
            </w:r>
          </w:p>
        </w:tc>
      </w:tr>
      <w:tr w:rsidR="0066706A" w:rsidRPr="00D13741" w14:paraId="36F30943" w14:textId="77777777" w:rsidTr="00A802C6">
        <w:trPr>
          <w:trHeight w:val="467"/>
        </w:trPr>
        <w:tc>
          <w:tcPr>
            <w:tcW w:w="8407" w:type="dxa"/>
            <w:tcBorders>
              <w:top w:val="single" w:sz="6" w:space="0" w:color="auto"/>
              <w:left w:val="single" w:sz="6" w:space="0" w:color="113368"/>
              <w:bottom w:val="single" w:sz="6" w:space="0" w:color="auto"/>
              <w:right w:val="single" w:sz="6" w:space="0" w:color="113368"/>
            </w:tcBorders>
            <w:vAlign w:val="center"/>
            <w:hideMark/>
          </w:tcPr>
          <w:p w14:paraId="634C575F" w14:textId="77777777" w:rsidR="0066706A" w:rsidRPr="007701AB" w:rsidRDefault="0066706A" w:rsidP="007701AB">
            <w:pPr>
              <w:pStyle w:val="NoSpacing"/>
            </w:pPr>
            <w:r w:rsidRPr="007701AB">
              <w:t xml:space="preserve">6.We maintained throughout the year an adequate and effective system of internal audit of the accounting records &amp; control systems </w:t>
            </w:r>
          </w:p>
        </w:tc>
        <w:tc>
          <w:tcPr>
            <w:tcW w:w="1767" w:type="dxa"/>
            <w:tcBorders>
              <w:top w:val="single" w:sz="6" w:space="0" w:color="auto"/>
              <w:left w:val="single" w:sz="6" w:space="0" w:color="113368"/>
              <w:bottom w:val="single" w:sz="6" w:space="0" w:color="auto"/>
              <w:right w:val="single" w:sz="6" w:space="0" w:color="113368"/>
            </w:tcBorders>
          </w:tcPr>
          <w:p w14:paraId="02C0BBD8" w14:textId="77777777" w:rsidR="0066706A" w:rsidRPr="007701AB" w:rsidRDefault="0066706A" w:rsidP="007701AB">
            <w:pPr>
              <w:pStyle w:val="NoSpacing"/>
            </w:pPr>
            <w:r w:rsidRPr="007701AB">
              <w:t>Yes</w:t>
            </w:r>
          </w:p>
        </w:tc>
      </w:tr>
      <w:tr w:rsidR="0066706A" w:rsidRPr="00D13741" w14:paraId="52A88F21" w14:textId="77777777" w:rsidTr="00A802C6">
        <w:trPr>
          <w:trHeight w:val="592"/>
        </w:trPr>
        <w:tc>
          <w:tcPr>
            <w:tcW w:w="8407" w:type="dxa"/>
            <w:tcBorders>
              <w:top w:val="single" w:sz="6" w:space="0" w:color="auto"/>
              <w:left w:val="single" w:sz="6" w:space="0" w:color="113368"/>
              <w:bottom w:val="single" w:sz="6" w:space="0" w:color="auto"/>
              <w:right w:val="single" w:sz="6" w:space="0" w:color="113368"/>
            </w:tcBorders>
            <w:vAlign w:val="center"/>
            <w:hideMark/>
          </w:tcPr>
          <w:p w14:paraId="24B7273C" w14:textId="77777777" w:rsidR="0066706A" w:rsidRPr="007701AB" w:rsidRDefault="0066706A" w:rsidP="007701AB">
            <w:pPr>
              <w:pStyle w:val="NoSpacing"/>
            </w:pPr>
            <w:r w:rsidRPr="007701AB">
              <w:t>7.We took appropriate action on all matters raised in reports from internal and external audit</w:t>
            </w:r>
          </w:p>
        </w:tc>
        <w:tc>
          <w:tcPr>
            <w:tcW w:w="1767" w:type="dxa"/>
            <w:tcBorders>
              <w:top w:val="single" w:sz="6" w:space="0" w:color="auto"/>
              <w:left w:val="single" w:sz="6" w:space="0" w:color="113368"/>
              <w:bottom w:val="single" w:sz="6" w:space="0" w:color="auto"/>
              <w:right w:val="single" w:sz="6" w:space="0" w:color="113368"/>
            </w:tcBorders>
          </w:tcPr>
          <w:p w14:paraId="2168F5C0" w14:textId="77777777" w:rsidR="0066706A" w:rsidRPr="007701AB" w:rsidRDefault="0066706A" w:rsidP="007701AB">
            <w:pPr>
              <w:pStyle w:val="NoSpacing"/>
            </w:pPr>
            <w:r w:rsidRPr="007701AB">
              <w:t>Yes</w:t>
            </w:r>
          </w:p>
        </w:tc>
      </w:tr>
      <w:tr w:rsidR="0066706A" w:rsidRPr="00D13741" w14:paraId="20EE574F" w14:textId="77777777" w:rsidTr="00A802C6">
        <w:trPr>
          <w:trHeight w:val="495"/>
        </w:trPr>
        <w:tc>
          <w:tcPr>
            <w:tcW w:w="8407" w:type="dxa"/>
            <w:tcBorders>
              <w:top w:val="single" w:sz="6" w:space="0" w:color="auto"/>
              <w:left w:val="single" w:sz="6" w:space="0" w:color="113368"/>
              <w:bottom w:val="single" w:sz="6" w:space="0" w:color="auto"/>
              <w:right w:val="single" w:sz="6" w:space="0" w:color="113368"/>
            </w:tcBorders>
            <w:vAlign w:val="center"/>
            <w:hideMark/>
          </w:tcPr>
          <w:p w14:paraId="2787D0A9" w14:textId="77777777" w:rsidR="0066706A" w:rsidRPr="007701AB" w:rsidRDefault="0066706A" w:rsidP="007701AB">
            <w:pPr>
              <w:pStyle w:val="NoSpacing"/>
            </w:pPr>
            <w:r w:rsidRPr="007701AB">
              <w:t>8.We consider whether any litigation, liabilities or commitments, events or transactions, occurring either during or after the year-end, have a financial impact on this authority and where appropriate have included them in the accounting statements</w:t>
            </w:r>
          </w:p>
        </w:tc>
        <w:tc>
          <w:tcPr>
            <w:tcW w:w="1767" w:type="dxa"/>
            <w:tcBorders>
              <w:top w:val="single" w:sz="6" w:space="0" w:color="auto"/>
              <w:left w:val="single" w:sz="6" w:space="0" w:color="113368"/>
              <w:bottom w:val="single" w:sz="6" w:space="0" w:color="auto"/>
              <w:right w:val="single" w:sz="6" w:space="0" w:color="113368"/>
            </w:tcBorders>
          </w:tcPr>
          <w:p w14:paraId="205CBDE9" w14:textId="77777777" w:rsidR="0066706A" w:rsidRPr="007701AB" w:rsidRDefault="0066706A" w:rsidP="007701AB">
            <w:pPr>
              <w:pStyle w:val="NoSpacing"/>
            </w:pPr>
            <w:r w:rsidRPr="007701AB">
              <w:t>Yes</w:t>
            </w:r>
          </w:p>
        </w:tc>
      </w:tr>
      <w:tr w:rsidR="0066706A" w:rsidRPr="00D13741" w14:paraId="7D558313" w14:textId="77777777" w:rsidTr="00A802C6">
        <w:trPr>
          <w:trHeight w:val="542"/>
        </w:trPr>
        <w:tc>
          <w:tcPr>
            <w:tcW w:w="8407" w:type="dxa"/>
            <w:tcBorders>
              <w:top w:val="single" w:sz="6" w:space="0" w:color="auto"/>
              <w:left w:val="single" w:sz="6" w:space="0" w:color="113368"/>
              <w:bottom w:val="single" w:sz="6" w:space="0" w:color="auto"/>
              <w:right w:val="single" w:sz="6" w:space="0" w:color="113368"/>
            </w:tcBorders>
            <w:vAlign w:val="center"/>
            <w:hideMark/>
          </w:tcPr>
          <w:p w14:paraId="729825FF" w14:textId="77777777" w:rsidR="0066706A" w:rsidRPr="007701AB" w:rsidRDefault="0066706A" w:rsidP="007701AB">
            <w:pPr>
              <w:pStyle w:val="NoSpacing"/>
            </w:pPr>
            <w:r w:rsidRPr="007701AB">
              <w:t>9.(For local Councils only) Trust funds including charitable. In our capacity as the sole managing trustee we discharged our accountability responsibilities for the fund(s)/assets, including financial reporting and it required independent examination or audit.</w:t>
            </w:r>
          </w:p>
        </w:tc>
        <w:tc>
          <w:tcPr>
            <w:tcW w:w="1767" w:type="dxa"/>
            <w:tcBorders>
              <w:top w:val="single" w:sz="6" w:space="0" w:color="auto"/>
              <w:left w:val="single" w:sz="6" w:space="0" w:color="113368"/>
              <w:bottom w:val="single" w:sz="6" w:space="0" w:color="auto"/>
              <w:right w:val="single" w:sz="6" w:space="0" w:color="113368"/>
            </w:tcBorders>
          </w:tcPr>
          <w:p w14:paraId="51F69F99" w14:textId="77777777" w:rsidR="0066706A" w:rsidRPr="007701AB" w:rsidRDefault="0066706A" w:rsidP="007701AB">
            <w:pPr>
              <w:pStyle w:val="NoSpacing"/>
            </w:pPr>
            <w:r w:rsidRPr="007701AB">
              <w:t>N/A</w:t>
            </w:r>
          </w:p>
        </w:tc>
      </w:tr>
    </w:tbl>
    <w:p w14:paraId="54926F94" w14:textId="77777777" w:rsidR="0066706A" w:rsidRDefault="0066706A" w:rsidP="0066706A">
      <w:pPr>
        <w:pStyle w:val="NoSpacing"/>
      </w:pPr>
    </w:p>
    <w:p w14:paraId="10CF6E64" w14:textId="77777777" w:rsidR="0066706A" w:rsidRDefault="0066706A" w:rsidP="0066706A">
      <w:pPr>
        <w:pStyle w:val="NoSpacing"/>
      </w:pPr>
      <w:r>
        <w:t>The Clerk &amp; Chair signed the appropriate pages of the Annual Governance &amp; Accountability Return for 19/20 during the meeting &amp; via post due to the Covid 19 restrictions.</w:t>
      </w:r>
    </w:p>
    <w:p w14:paraId="00CA9BD8" w14:textId="77777777" w:rsidR="0066706A" w:rsidRDefault="0066706A" w:rsidP="0066706A">
      <w:pPr>
        <w:pStyle w:val="NoSpacing"/>
      </w:pPr>
    </w:p>
    <w:p w14:paraId="77C952B4" w14:textId="4F6655E3" w:rsidR="0066706A" w:rsidRDefault="0066706A" w:rsidP="0066706A">
      <w:pPr>
        <w:pStyle w:val="NoSpacing"/>
        <w:rPr>
          <w:b/>
          <w:bCs/>
        </w:rPr>
      </w:pPr>
      <w:r>
        <w:rPr>
          <w:b/>
          <w:bCs/>
        </w:rPr>
        <w:t xml:space="preserve">Action: Clerk to file the relevant documentation &amp; post the notices for public viewing if required. </w:t>
      </w:r>
    </w:p>
    <w:p w14:paraId="0176CE2A" w14:textId="38BBC8E3" w:rsidR="0066706A" w:rsidRDefault="0066706A" w:rsidP="0066706A">
      <w:pPr>
        <w:pStyle w:val="Heading2"/>
        <w:numPr>
          <w:ilvl w:val="0"/>
          <w:numId w:val="31"/>
        </w:numPr>
      </w:pPr>
      <w:r w:rsidRPr="0066706A">
        <w:t>To approve the Accounting Statements for 19/20</w:t>
      </w:r>
    </w:p>
    <w:p w14:paraId="36E3B152" w14:textId="77777777" w:rsidR="0066706A" w:rsidRDefault="0066706A" w:rsidP="0066706A">
      <w:pPr>
        <w:pStyle w:val="NoSpacing"/>
      </w:pPr>
      <w:r>
        <w:rPr>
          <w:b/>
          <w:bCs/>
        </w:rPr>
        <w:t xml:space="preserve">Resolved </w:t>
      </w:r>
      <w:r>
        <w:t>by all present that the Accounting Statements for 19/20, that have been reviewed by the Clerk &amp; Internal Auditor be approved and signed as a true &amp; accurate record.</w:t>
      </w:r>
    </w:p>
    <w:p w14:paraId="58166D08" w14:textId="77777777" w:rsidR="0066706A" w:rsidRDefault="0066706A" w:rsidP="0066706A">
      <w:pPr>
        <w:pStyle w:val="NoSpacing"/>
      </w:pPr>
    </w:p>
    <w:p w14:paraId="6F61A85D" w14:textId="58FF2D16" w:rsidR="0066706A" w:rsidRDefault="0066706A" w:rsidP="0066706A">
      <w:pPr>
        <w:pStyle w:val="NoSpacing"/>
        <w:rPr>
          <w:b/>
          <w:bCs/>
        </w:rPr>
      </w:pPr>
      <w:r>
        <w:rPr>
          <w:b/>
          <w:bCs/>
        </w:rPr>
        <w:t xml:space="preserve">Action: Clerk to upload these documents &amp; send to councillors for inclusion on the Noticeboards. </w:t>
      </w:r>
    </w:p>
    <w:p w14:paraId="5071874C" w14:textId="2E605470" w:rsidR="0066706A" w:rsidRDefault="0066706A" w:rsidP="0066706A">
      <w:pPr>
        <w:pStyle w:val="NoSpacing"/>
        <w:rPr>
          <w:b/>
          <w:bCs/>
        </w:rPr>
      </w:pPr>
    </w:p>
    <w:p w14:paraId="409420C2" w14:textId="3060EA58" w:rsidR="0066706A" w:rsidRPr="0066706A" w:rsidRDefault="0066706A" w:rsidP="0066706A">
      <w:pPr>
        <w:pStyle w:val="Heading2"/>
        <w:numPr>
          <w:ilvl w:val="0"/>
          <w:numId w:val="31"/>
        </w:numPr>
      </w:pPr>
      <w:r w:rsidRPr="0066706A">
        <w:t>To review existing Policies &amp; Procedures for 20/21</w:t>
      </w:r>
    </w:p>
    <w:p w14:paraId="414FF87C" w14:textId="102D7413" w:rsidR="0066706A" w:rsidRDefault="0066706A" w:rsidP="0066706A">
      <w:pPr>
        <w:pStyle w:val="NoSpacing"/>
      </w:pPr>
      <w:r>
        <w:rPr>
          <w:b/>
          <w:bCs/>
        </w:rPr>
        <w:t xml:space="preserve">Resolved </w:t>
      </w:r>
      <w:r>
        <w:t>by all present that the below policies be noted as reviewed and be re-adopted for the forthcoming year.</w:t>
      </w:r>
    </w:p>
    <w:p w14:paraId="33FC780D" w14:textId="77777777" w:rsidR="0066706A" w:rsidRDefault="0066706A" w:rsidP="0066706A">
      <w:pPr>
        <w:pStyle w:val="NoSpacing"/>
      </w:pPr>
    </w:p>
    <w:p w14:paraId="77965DBD" w14:textId="77777777" w:rsidR="0066706A" w:rsidRDefault="0066706A" w:rsidP="0066706A">
      <w:pPr>
        <w:pStyle w:val="NoSpacing"/>
        <w:numPr>
          <w:ilvl w:val="0"/>
          <w:numId w:val="32"/>
        </w:numPr>
        <w:suppressAutoHyphens/>
        <w:jc w:val="both"/>
      </w:pPr>
      <w:r>
        <w:t>Standing Orders</w:t>
      </w:r>
    </w:p>
    <w:p w14:paraId="5E9725C0" w14:textId="77777777" w:rsidR="0066706A" w:rsidRDefault="0066706A" w:rsidP="0066706A">
      <w:pPr>
        <w:pStyle w:val="NoSpacing"/>
        <w:numPr>
          <w:ilvl w:val="0"/>
          <w:numId w:val="32"/>
        </w:numPr>
        <w:suppressAutoHyphens/>
        <w:jc w:val="both"/>
      </w:pPr>
      <w:r>
        <w:t>Financial Regulations</w:t>
      </w:r>
    </w:p>
    <w:p w14:paraId="67902DF5" w14:textId="77777777" w:rsidR="0066706A" w:rsidRDefault="0066706A" w:rsidP="0066706A">
      <w:pPr>
        <w:pStyle w:val="NoSpacing"/>
        <w:numPr>
          <w:ilvl w:val="0"/>
          <w:numId w:val="32"/>
        </w:numPr>
        <w:suppressAutoHyphens/>
        <w:jc w:val="both"/>
      </w:pPr>
      <w:r>
        <w:t>General Data Protection Regulation Policy</w:t>
      </w:r>
    </w:p>
    <w:p w14:paraId="21400FD5" w14:textId="77777777" w:rsidR="0066706A" w:rsidRDefault="0066706A" w:rsidP="0066706A">
      <w:pPr>
        <w:pStyle w:val="NoSpacing"/>
        <w:numPr>
          <w:ilvl w:val="0"/>
          <w:numId w:val="32"/>
        </w:numPr>
        <w:suppressAutoHyphens/>
        <w:jc w:val="both"/>
      </w:pPr>
      <w:r>
        <w:t>Code of Conduct</w:t>
      </w:r>
    </w:p>
    <w:p w14:paraId="31AC3393" w14:textId="77777777" w:rsidR="0066706A" w:rsidRDefault="0066706A" w:rsidP="0066706A">
      <w:pPr>
        <w:pStyle w:val="NoSpacing"/>
        <w:numPr>
          <w:ilvl w:val="0"/>
          <w:numId w:val="32"/>
        </w:numPr>
        <w:suppressAutoHyphens/>
        <w:jc w:val="both"/>
      </w:pPr>
      <w:r>
        <w:lastRenderedPageBreak/>
        <w:t>Asset List</w:t>
      </w:r>
    </w:p>
    <w:p w14:paraId="36435609" w14:textId="77777777" w:rsidR="0066706A" w:rsidRDefault="0066706A" w:rsidP="0066706A">
      <w:pPr>
        <w:pStyle w:val="NoSpacing"/>
        <w:numPr>
          <w:ilvl w:val="0"/>
          <w:numId w:val="32"/>
        </w:numPr>
        <w:suppressAutoHyphens/>
        <w:jc w:val="both"/>
      </w:pPr>
      <w:r>
        <w:t>Terms of Reference Planning Committee</w:t>
      </w:r>
    </w:p>
    <w:p w14:paraId="0422A820" w14:textId="77777777" w:rsidR="0066706A" w:rsidRDefault="0066706A" w:rsidP="0066706A">
      <w:pPr>
        <w:pStyle w:val="NoSpacing"/>
        <w:numPr>
          <w:ilvl w:val="0"/>
          <w:numId w:val="32"/>
        </w:numPr>
        <w:suppressAutoHyphens/>
        <w:jc w:val="both"/>
      </w:pPr>
      <w:r>
        <w:t>Complaints Procedure</w:t>
      </w:r>
    </w:p>
    <w:p w14:paraId="4098938A" w14:textId="77777777" w:rsidR="0066706A" w:rsidRDefault="0066706A" w:rsidP="0066706A">
      <w:pPr>
        <w:pStyle w:val="NoSpacing"/>
        <w:numPr>
          <w:ilvl w:val="0"/>
          <w:numId w:val="32"/>
        </w:numPr>
        <w:suppressAutoHyphens/>
        <w:jc w:val="both"/>
      </w:pPr>
      <w:r>
        <w:t>Publication Scheme</w:t>
      </w:r>
    </w:p>
    <w:p w14:paraId="79637C23" w14:textId="3ACAAD3B" w:rsidR="0066706A" w:rsidRDefault="0066706A" w:rsidP="0066706A">
      <w:pPr>
        <w:pStyle w:val="NoSpacing"/>
        <w:numPr>
          <w:ilvl w:val="0"/>
          <w:numId w:val="32"/>
        </w:numPr>
        <w:suppressAutoHyphens/>
        <w:jc w:val="both"/>
      </w:pPr>
      <w:r>
        <w:t>GDPR Privacy notice</w:t>
      </w:r>
    </w:p>
    <w:p w14:paraId="789E30C4" w14:textId="77777777" w:rsidR="0066706A" w:rsidRDefault="0066706A" w:rsidP="0066706A">
      <w:pPr>
        <w:pStyle w:val="NoSpacing"/>
      </w:pPr>
    </w:p>
    <w:p w14:paraId="67C1B853" w14:textId="77777777" w:rsidR="0066706A" w:rsidRDefault="0066706A" w:rsidP="0066706A">
      <w:pPr>
        <w:pStyle w:val="NoSpacing"/>
        <w:rPr>
          <w:b/>
          <w:bCs/>
        </w:rPr>
      </w:pPr>
      <w:r>
        <w:rPr>
          <w:b/>
          <w:bCs/>
        </w:rPr>
        <w:t xml:space="preserve">Action: Clerk to upload these policies to the website. </w:t>
      </w:r>
    </w:p>
    <w:p w14:paraId="50118F55" w14:textId="26689EC5" w:rsidR="0066706A" w:rsidRDefault="0066706A" w:rsidP="0066706A">
      <w:pPr>
        <w:pStyle w:val="Heading2"/>
        <w:numPr>
          <w:ilvl w:val="0"/>
          <w:numId w:val="31"/>
        </w:numPr>
      </w:pPr>
      <w:r w:rsidRPr="0066706A">
        <w:t>Adoption of New Policies &amp; Procedures for 20/21</w:t>
      </w:r>
    </w:p>
    <w:p w14:paraId="08026628" w14:textId="1EF4C857" w:rsidR="0066706A" w:rsidRDefault="0066706A" w:rsidP="0066706A">
      <w:pPr>
        <w:pStyle w:val="NoSpacing"/>
      </w:pPr>
      <w:r w:rsidRPr="0066706A">
        <w:rPr>
          <w:b/>
          <w:bCs/>
        </w:rPr>
        <w:t xml:space="preserve">Resolved </w:t>
      </w:r>
      <w:r>
        <w:t xml:space="preserve">by all present that the below policies be adopted by Broughton Parish Council </w:t>
      </w:r>
    </w:p>
    <w:p w14:paraId="0766F93B" w14:textId="34EE9A44" w:rsidR="0066706A" w:rsidRDefault="0066706A" w:rsidP="0066706A">
      <w:pPr>
        <w:pStyle w:val="NoSpacing"/>
        <w:ind w:firstLine="360"/>
      </w:pPr>
      <w:r>
        <w:t>-</w:t>
      </w:r>
      <w:r w:rsidRPr="0066706A">
        <w:t>Health &amp; Safety Policy</w:t>
      </w:r>
      <w:r w:rsidR="00232E71">
        <w:t xml:space="preserve">- Need to include that this has </w:t>
      </w:r>
      <w:r w:rsidR="007701AB">
        <w:t>enough</w:t>
      </w:r>
      <w:r w:rsidR="00232E71">
        <w:t xml:space="preserve"> coverage for volunteers.</w:t>
      </w:r>
    </w:p>
    <w:p w14:paraId="7EC473BA" w14:textId="5198904B" w:rsidR="00232E71" w:rsidRDefault="00232E71" w:rsidP="00232E71">
      <w:pPr>
        <w:pStyle w:val="NoSpacing"/>
      </w:pPr>
    </w:p>
    <w:p w14:paraId="64E47279" w14:textId="40A0E2C4" w:rsidR="00232E71" w:rsidRDefault="00232E71" w:rsidP="00232E71">
      <w:pPr>
        <w:pStyle w:val="NoSpacing"/>
        <w:rPr>
          <w:b/>
          <w:bCs/>
        </w:rPr>
      </w:pPr>
      <w:r w:rsidRPr="007701AB">
        <w:rPr>
          <w:b/>
          <w:bCs/>
        </w:rPr>
        <w:t xml:space="preserve">Action: Clerk to review this and discuss with the Chair </w:t>
      </w:r>
      <w:r w:rsidRPr="003C1ACD">
        <w:rPr>
          <w:b/>
          <w:bCs/>
        </w:rPr>
        <w:t>if required.</w:t>
      </w:r>
      <w:r>
        <w:rPr>
          <w:b/>
          <w:bCs/>
        </w:rPr>
        <w:t xml:space="preserve"> </w:t>
      </w:r>
    </w:p>
    <w:p w14:paraId="77285EA7" w14:textId="77777777" w:rsidR="007701AB" w:rsidRPr="00232E71" w:rsidRDefault="007701AB" w:rsidP="00232E71">
      <w:pPr>
        <w:pStyle w:val="NoSpacing"/>
        <w:rPr>
          <w:b/>
          <w:bCs/>
        </w:rPr>
      </w:pPr>
    </w:p>
    <w:p w14:paraId="1473FB91" w14:textId="31261FB5" w:rsidR="0066706A" w:rsidRPr="0066706A" w:rsidRDefault="0066706A" w:rsidP="0066706A">
      <w:pPr>
        <w:pStyle w:val="NoSpacing"/>
        <w:ind w:firstLine="360"/>
      </w:pPr>
      <w:r>
        <w:t>-</w:t>
      </w:r>
      <w:r w:rsidRPr="0066706A">
        <w:t xml:space="preserve">Disciplinary &amp; Grievance Procedure </w:t>
      </w:r>
    </w:p>
    <w:p w14:paraId="4086A6D1" w14:textId="51AA6A29" w:rsidR="0066706A" w:rsidRDefault="0066706A" w:rsidP="0066706A">
      <w:pPr>
        <w:pStyle w:val="NoSpacing"/>
        <w:ind w:firstLine="360"/>
      </w:pPr>
      <w:r>
        <w:t>-</w:t>
      </w:r>
      <w:r w:rsidRPr="0066706A">
        <w:t>Risk Management Policy &amp; Protocol</w:t>
      </w:r>
    </w:p>
    <w:p w14:paraId="3E4EE58A" w14:textId="73C8BFA3" w:rsidR="00232E71" w:rsidRDefault="00232E71" w:rsidP="00232E71">
      <w:pPr>
        <w:pStyle w:val="NoSpacing"/>
      </w:pPr>
    </w:p>
    <w:p w14:paraId="776CCE9E" w14:textId="5711A175" w:rsidR="00232E71" w:rsidRPr="007701AB" w:rsidRDefault="00232E71" w:rsidP="00232E71">
      <w:pPr>
        <w:pStyle w:val="NoSpacing"/>
        <w:rPr>
          <w:b/>
          <w:bCs/>
        </w:rPr>
      </w:pPr>
      <w:r w:rsidRPr="007701AB">
        <w:rPr>
          <w:b/>
          <w:bCs/>
        </w:rPr>
        <w:t xml:space="preserve">Action: Clerk to check website linkages on this to ensure they are linked to the correct </w:t>
      </w:r>
      <w:r w:rsidR="007701AB" w:rsidRPr="007701AB">
        <w:rPr>
          <w:b/>
          <w:bCs/>
        </w:rPr>
        <w:t>website</w:t>
      </w:r>
      <w:r w:rsidRPr="007701AB">
        <w:rPr>
          <w:b/>
          <w:bCs/>
        </w:rPr>
        <w:t xml:space="preserve"> </w:t>
      </w:r>
    </w:p>
    <w:p w14:paraId="02AC7B91" w14:textId="73374282" w:rsidR="00232E71" w:rsidRDefault="00232E71" w:rsidP="00232E71">
      <w:pPr>
        <w:pStyle w:val="NoSpacing"/>
        <w:rPr>
          <w:b/>
          <w:bCs/>
        </w:rPr>
      </w:pPr>
      <w:r w:rsidRPr="007701AB">
        <w:rPr>
          <w:b/>
          <w:bCs/>
        </w:rPr>
        <w:t xml:space="preserve">Action: Clerk to </w:t>
      </w:r>
      <w:r w:rsidR="007701AB" w:rsidRPr="007701AB">
        <w:rPr>
          <w:b/>
          <w:bCs/>
        </w:rPr>
        <w:t xml:space="preserve">modify the policy to state that </w:t>
      </w:r>
      <w:r w:rsidRPr="007701AB">
        <w:rPr>
          <w:b/>
          <w:bCs/>
        </w:rPr>
        <w:t xml:space="preserve">Clerk </w:t>
      </w:r>
      <w:r w:rsidR="007701AB" w:rsidRPr="007701AB">
        <w:rPr>
          <w:b/>
          <w:bCs/>
        </w:rPr>
        <w:t xml:space="preserve">should </w:t>
      </w:r>
      <w:r w:rsidR="007701AB">
        <w:rPr>
          <w:b/>
          <w:bCs/>
        </w:rPr>
        <w:t>informs t</w:t>
      </w:r>
      <w:r w:rsidRPr="007701AB">
        <w:rPr>
          <w:b/>
          <w:bCs/>
        </w:rPr>
        <w:t xml:space="preserve">he Chair if she is unable to </w:t>
      </w:r>
      <w:r w:rsidR="00DA3678" w:rsidRPr="007701AB">
        <w:rPr>
          <w:b/>
          <w:bCs/>
        </w:rPr>
        <w:t>undertake</w:t>
      </w:r>
      <w:r w:rsidRPr="007701AB">
        <w:rPr>
          <w:b/>
          <w:bCs/>
        </w:rPr>
        <w:t xml:space="preserve"> her duties.</w:t>
      </w:r>
      <w:r>
        <w:rPr>
          <w:b/>
          <w:bCs/>
        </w:rPr>
        <w:t xml:space="preserve"> </w:t>
      </w:r>
    </w:p>
    <w:p w14:paraId="0BFA9292" w14:textId="77777777" w:rsidR="00232E71" w:rsidRPr="00232E71" w:rsidRDefault="00232E71" w:rsidP="00232E71">
      <w:pPr>
        <w:pStyle w:val="NoSpacing"/>
        <w:rPr>
          <w:b/>
          <w:bCs/>
        </w:rPr>
      </w:pPr>
    </w:p>
    <w:p w14:paraId="08BA8229" w14:textId="5C7EB3DE" w:rsidR="0066706A" w:rsidRPr="0066706A" w:rsidRDefault="0066706A" w:rsidP="0066706A">
      <w:pPr>
        <w:pStyle w:val="NoSpacing"/>
        <w:ind w:firstLine="360"/>
      </w:pPr>
      <w:r>
        <w:t>-</w:t>
      </w:r>
      <w:r w:rsidRPr="0066706A">
        <w:t>Public Participation Process</w:t>
      </w:r>
    </w:p>
    <w:p w14:paraId="76201763" w14:textId="26D597C6" w:rsidR="0066706A" w:rsidRDefault="0066706A" w:rsidP="0066706A">
      <w:pPr>
        <w:pStyle w:val="NoSpacing"/>
        <w:ind w:firstLine="360"/>
      </w:pPr>
      <w:r>
        <w:t>-</w:t>
      </w:r>
      <w:r w:rsidRPr="0066706A">
        <w:t>Document Retention Policy</w:t>
      </w:r>
    </w:p>
    <w:p w14:paraId="2A284202" w14:textId="6578FD1F" w:rsidR="00232E71" w:rsidRDefault="00232E71" w:rsidP="00232E71">
      <w:pPr>
        <w:pStyle w:val="NoSpacing"/>
      </w:pPr>
    </w:p>
    <w:p w14:paraId="6D938984" w14:textId="31F99BB7" w:rsidR="00232E71" w:rsidRDefault="00232E71" w:rsidP="00232E71">
      <w:pPr>
        <w:pStyle w:val="NoSpacing"/>
        <w:rPr>
          <w:b/>
          <w:bCs/>
        </w:rPr>
      </w:pPr>
      <w:r>
        <w:rPr>
          <w:b/>
          <w:bCs/>
        </w:rPr>
        <w:t xml:space="preserve">Action: Clerk to ensure this is updated </w:t>
      </w:r>
      <w:r w:rsidR="007701AB">
        <w:rPr>
          <w:b/>
          <w:bCs/>
        </w:rPr>
        <w:t xml:space="preserve">in future </w:t>
      </w:r>
      <w:r>
        <w:rPr>
          <w:b/>
          <w:bCs/>
        </w:rPr>
        <w:t>if council documents are to be stored outside of the Clerks address</w:t>
      </w:r>
      <w:r w:rsidR="007701AB">
        <w:rPr>
          <w:b/>
          <w:bCs/>
        </w:rPr>
        <w:t xml:space="preserve"> e.g. in Council procured storage.</w:t>
      </w:r>
    </w:p>
    <w:p w14:paraId="1174FC7F" w14:textId="77777777" w:rsidR="00232E71" w:rsidRPr="00232E71" w:rsidRDefault="00232E71" w:rsidP="00232E71">
      <w:pPr>
        <w:pStyle w:val="NoSpacing"/>
        <w:rPr>
          <w:b/>
          <w:bCs/>
        </w:rPr>
      </w:pPr>
    </w:p>
    <w:p w14:paraId="482E2F85" w14:textId="095AC512" w:rsidR="0066706A" w:rsidRPr="0066706A" w:rsidRDefault="0066706A" w:rsidP="0066706A">
      <w:pPr>
        <w:pStyle w:val="NoSpacing"/>
        <w:ind w:firstLine="360"/>
      </w:pPr>
      <w:r>
        <w:t>-</w:t>
      </w:r>
      <w:r w:rsidRPr="0066706A">
        <w:t>Co-option Process</w:t>
      </w:r>
    </w:p>
    <w:p w14:paraId="2EE1D337" w14:textId="500760DD" w:rsidR="0066706A" w:rsidRDefault="0066706A" w:rsidP="0066706A">
      <w:pPr>
        <w:pStyle w:val="NoSpacing"/>
        <w:ind w:firstLine="360"/>
      </w:pPr>
      <w:r>
        <w:t>-</w:t>
      </w:r>
      <w:r w:rsidRPr="0066706A">
        <w:t>Co-Option Questionnaire</w:t>
      </w:r>
    </w:p>
    <w:p w14:paraId="461BD820" w14:textId="353F154C" w:rsidR="00232E71" w:rsidRDefault="00232E71" w:rsidP="00232E71">
      <w:pPr>
        <w:pStyle w:val="NoSpacing"/>
      </w:pPr>
    </w:p>
    <w:p w14:paraId="5020DE00" w14:textId="1A014B02" w:rsidR="00232E71" w:rsidRDefault="00232E71" w:rsidP="00232E71">
      <w:pPr>
        <w:pStyle w:val="NoSpacing"/>
        <w:rPr>
          <w:b/>
          <w:bCs/>
        </w:rPr>
      </w:pPr>
      <w:r>
        <w:rPr>
          <w:b/>
          <w:bCs/>
        </w:rPr>
        <w:t>Action: Clerk to ensure that co-option respondees are aware that if they become co-opted information about them becomes available in the public domain.</w:t>
      </w:r>
    </w:p>
    <w:p w14:paraId="3EA74ECA" w14:textId="77777777" w:rsidR="00232E71" w:rsidRPr="00232E71" w:rsidRDefault="00232E71" w:rsidP="00232E71">
      <w:pPr>
        <w:pStyle w:val="NoSpacing"/>
        <w:rPr>
          <w:b/>
          <w:bCs/>
        </w:rPr>
      </w:pPr>
    </w:p>
    <w:p w14:paraId="2870ACEA" w14:textId="0E48B418" w:rsidR="0066706A" w:rsidRPr="0066706A" w:rsidRDefault="0066706A" w:rsidP="0066706A">
      <w:pPr>
        <w:pStyle w:val="NoSpacing"/>
        <w:ind w:firstLine="360"/>
      </w:pPr>
      <w:r>
        <w:t>-</w:t>
      </w:r>
      <w:r w:rsidRPr="0066706A">
        <w:t xml:space="preserve">Dispensation Procedure </w:t>
      </w:r>
    </w:p>
    <w:p w14:paraId="05A64EE0" w14:textId="1631C6FA" w:rsidR="0066706A" w:rsidRPr="0066706A" w:rsidRDefault="0066706A" w:rsidP="0066706A">
      <w:pPr>
        <w:pStyle w:val="NoSpacing"/>
        <w:ind w:firstLine="360"/>
      </w:pPr>
      <w:r>
        <w:t>-</w:t>
      </w:r>
      <w:r w:rsidRPr="0066706A">
        <w:t xml:space="preserve">Equality &amp; Diversity Procedure </w:t>
      </w:r>
    </w:p>
    <w:p w14:paraId="582C8DE3" w14:textId="36F9ABB9" w:rsidR="0066706A" w:rsidRDefault="0066706A" w:rsidP="0066706A">
      <w:pPr>
        <w:pStyle w:val="NoSpacing"/>
        <w:ind w:firstLine="360"/>
      </w:pPr>
      <w:r>
        <w:t>-</w:t>
      </w:r>
      <w:r w:rsidR="00DA3678" w:rsidRPr="0066706A">
        <w:t>Non-Compliance</w:t>
      </w:r>
      <w:r w:rsidRPr="0066706A">
        <w:t xml:space="preserve"> with Code of Conduct Policy </w:t>
      </w:r>
    </w:p>
    <w:p w14:paraId="459E9065" w14:textId="4FD79B9D" w:rsidR="00686E62" w:rsidRDefault="00686E62" w:rsidP="00686E62">
      <w:pPr>
        <w:pStyle w:val="NoSpacing"/>
        <w:suppressAutoHyphens/>
        <w:ind w:firstLine="360"/>
        <w:jc w:val="both"/>
      </w:pPr>
      <w:r>
        <w:t>-Governance &amp; Accountability for smaller Authorities in England 2019</w:t>
      </w:r>
    </w:p>
    <w:p w14:paraId="51AB873C" w14:textId="3C6FDFA4" w:rsidR="007701AB" w:rsidRDefault="007701AB" w:rsidP="007701AB">
      <w:pPr>
        <w:pStyle w:val="NoSpacing"/>
        <w:suppressAutoHyphens/>
        <w:jc w:val="both"/>
      </w:pPr>
    </w:p>
    <w:p w14:paraId="2AE35E10" w14:textId="67197891" w:rsidR="007701AB" w:rsidRDefault="007701AB" w:rsidP="007701AB">
      <w:pPr>
        <w:pStyle w:val="NoSpacing"/>
        <w:suppressAutoHyphens/>
        <w:jc w:val="both"/>
      </w:pPr>
      <w:r>
        <w:rPr>
          <w:b/>
          <w:bCs/>
        </w:rPr>
        <w:t xml:space="preserve">Resolved </w:t>
      </w:r>
      <w:r>
        <w:t>by all present that subject to the above alterations/corrections being made that all the above policies be adopted for the forthcoming year.</w:t>
      </w:r>
    </w:p>
    <w:p w14:paraId="57333967" w14:textId="632DFF61" w:rsidR="007701AB" w:rsidRDefault="007701AB" w:rsidP="007701AB">
      <w:pPr>
        <w:pStyle w:val="NoSpacing"/>
        <w:suppressAutoHyphens/>
        <w:jc w:val="both"/>
      </w:pPr>
    </w:p>
    <w:p w14:paraId="76AB19B5" w14:textId="40348AA6" w:rsidR="007701AB" w:rsidRPr="007701AB" w:rsidRDefault="007701AB" w:rsidP="007701AB">
      <w:pPr>
        <w:pStyle w:val="NoSpacing"/>
        <w:suppressAutoHyphens/>
        <w:jc w:val="both"/>
        <w:rPr>
          <w:b/>
          <w:bCs/>
        </w:rPr>
      </w:pPr>
      <w:r>
        <w:rPr>
          <w:b/>
          <w:bCs/>
        </w:rPr>
        <w:t xml:space="preserve">Action: Clerk to undertake all corrections and upload to the website. </w:t>
      </w:r>
    </w:p>
    <w:p w14:paraId="2FB6805B" w14:textId="338664AA" w:rsidR="0066706A" w:rsidRDefault="0066706A" w:rsidP="0066706A">
      <w:pPr>
        <w:pStyle w:val="Heading2"/>
      </w:pPr>
      <w:r w:rsidRPr="0066706A">
        <w:t xml:space="preserve">ix. Consideration of Donation to Christchurch </w:t>
      </w:r>
    </w:p>
    <w:p w14:paraId="547BD0E7" w14:textId="70EC3BBC" w:rsidR="00232E71" w:rsidRDefault="00232E71" w:rsidP="00232E71">
      <w:pPr>
        <w:rPr>
          <w:rFonts w:ascii="Arial" w:hAnsi="Arial" w:cs="Arial"/>
        </w:rPr>
      </w:pPr>
      <w:r w:rsidRPr="00232E71">
        <w:rPr>
          <w:rFonts w:ascii="Arial" w:hAnsi="Arial" w:cs="Arial"/>
          <w:b/>
          <w:bCs/>
        </w:rPr>
        <w:t xml:space="preserve">Resolved </w:t>
      </w:r>
      <w:r w:rsidRPr="00232E71">
        <w:rPr>
          <w:rFonts w:ascii="Arial" w:hAnsi="Arial" w:cs="Arial"/>
        </w:rPr>
        <w:t xml:space="preserve">by </w:t>
      </w:r>
      <w:r>
        <w:rPr>
          <w:rFonts w:ascii="Arial" w:hAnsi="Arial" w:cs="Arial"/>
        </w:rPr>
        <w:t xml:space="preserve">all present that a donation of £150 be made to Christchurch for Churchyard maintenance. </w:t>
      </w:r>
    </w:p>
    <w:p w14:paraId="31BC8279" w14:textId="2E5F7EA8" w:rsidR="00232E71" w:rsidRPr="00232E71" w:rsidRDefault="00232E71" w:rsidP="00232E71">
      <w:pPr>
        <w:rPr>
          <w:rFonts w:ascii="Arial" w:hAnsi="Arial" w:cs="Arial"/>
          <w:b/>
          <w:bCs/>
        </w:rPr>
      </w:pPr>
      <w:r>
        <w:rPr>
          <w:rFonts w:ascii="Arial" w:hAnsi="Arial" w:cs="Arial"/>
          <w:b/>
          <w:bCs/>
        </w:rPr>
        <w:t xml:space="preserve">Action: Clerk to pay this donation. </w:t>
      </w:r>
    </w:p>
    <w:p w14:paraId="4E2A8DD6" w14:textId="7BB000AB" w:rsidR="002107DD" w:rsidRDefault="0066706A" w:rsidP="0081733F">
      <w:pPr>
        <w:pStyle w:val="Heading1"/>
      </w:pPr>
      <w:r>
        <w:t>53</w:t>
      </w:r>
      <w:r w:rsidR="00F77E5D">
        <w:t>/2020</w:t>
      </w:r>
      <w:r w:rsidR="000C65BA">
        <w:t xml:space="preserve"> </w:t>
      </w:r>
      <w:r w:rsidR="00F97782">
        <w:t>Councillor Matters</w:t>
      </w:r>
    </w:p>
    <w:p w14:paraId="4A3A60A4" w14:textId="62AF87A4" w:rsidR="00DB5672" w:rsidRDefault="00232E71" w:rsidP="00810E7A">
      <w:pPr>
        <w:pStyle w:val="NoSpacing"/>
      </w:pPr>
      <w:r>
        <w:t xml:space="preserve">It was noted that during the first weeks of Lockdown </w:t>
      </w:r>
      <w:r w:rsidR="00DA3678">
        <w:t xml:space="preserve">there were diversions of public rights of way, and that DEFRA had allowed/authorised this during this Covid Period. The Clerk confirmed that it was her understanding that this was part of the Covid Law and that this remains in place until the May 2021 unless repealed earlier by Parliament. </w:t>
      </w:r>
    </w:p>
    <w:p w14:paraId="0B9C4AAD" w14:textId="06F47623" w:rsidR="00DA3678" w:rsidRDefault="00DA3678" w:rsidP="00810E7A">
      <w:pPr>
        <w:pStyle w:val="NoSpacing"/>
      </w:pPr>
    </w:p>
    <w:p w14:paraId="6B64CB2B" w14:textId="02F393C5" w:rsidR="00DA3678" w:rsidRDefault="00DA3678" w:rsidP="00810E7A">
      <w:pPr>
        <w:pStyle w:val="NoSpacing"/>
        <w:rPr>
          <w:b/>
          <w:bCs/>
        </w:rPr>
      </w:pPr>
      <w:r>
        <w:rPr>
          <w:b/>
          <w:bCs/>
        </w:rPr>
        <w:t>Action: Clerk to establish the time period for this exemption applying and confirm to all councillors</w:t>
      </w:r>
    </w:p>
    <w:p w14:paraId="5578A357" w14:textId="101F11FC" w:rsidR="00DA3678" w:rsidRDefault="00DA3678" w:rsidP="00810E7A">
      <w:pPr>
        <w:pStyle w:val="NoSpacing"/>
        <w:rPr>
          <w:b/>
          <w:bCs/>
        </w:rPr>
      </w:pPr>
    </w:p>
    <w:p w14:paraId="13019EB5" w14:textId="336FBCE9" w:rsidR="00DA3678" w:rsidRDefault="00DA3678" w:rsidP="00810E7A">
      <w:pPr>
        <w:pStyle w:val="NoSpacing"/>
      </w:pPr>
      <w:r>
        <w:t xml:space="preserve">It was also noted that there during the first 6-8weeks of lockdown there was significant volumes of Traffic across Soddy Gap (Little Broughton Road to Moor Road). This appears to have reduced now but there were local concerns about this at the time. </w:t>
      </w:r>
    </w:p>
    <w:p w14:paraId="60AF0684" w14:textId="3599E7EC" w:rsidR="00DA3678" w:rsidRDefault="00DA3678" w:rsidP="00810E7A">
      <w:pPr>
        <w:pStyle w:val="NoSpacing"/>
      </w:pPr>
    </w:p>
    <w:p w14:paraId="7CFB5FD7" w14:textId="18C5E9EC" w:rsidR="00DA3678" w:rsidRDefault="00DA3678" w:rsidP="00810E7A">
      <w:pPr>
        <w:pStyle w:val="NoSpacing"/>
      </w:pPr>
      <w:r>
        <w:lastRenderedPageBreak/>
        <w:t>Concern was noted about a caravan down the lane by ‘H</w:t>
      </w:r>
      <w:r w:rsidR="007701AB">
        <w:t>annah</w:t>
      </w:r>
      <w:r>
        <w:t xml:space="preserve"> Hall’ across the public right of way.</w:t>
      </w:r>
    </w:p>
    <w:p w14:paraId="6C705077" w14:textId="2BCBD28D" w:rsidR="00DA3678" w:rsidRDefault="00DA3678" w:rsidP="00810E7A">
      <w:pPr>
        <w:pStyle w:val="NoSpacing"/>
      </w:pPr>
    </w:p>
    <w:p w14:paraId="455945A9" w14:textId="7BABC1E5" w:rsidR="00DA3678" w:rsidRDefault="00DA3678" w:rsidP="00810E7A">
      <w:pPr>
        <w:pStyle w:val="NoSpacing"/>
        <w:rPr>
          <w:b/>
          <w:bCs/>
        </w:rPr>
      </w:pPr>
      <w:r>
        <w:rPr>
          <w:b/>
          <w:bCs/>
        </w:rPr>
        <w:t xml:space="preserve">Action: Clerk to report this. </w:t>
      </w:r>
    </w:p>
    <w:p w14:paraId="073A731E" w14:textId="77777777" w:rsidR="007701AB" w:rsidRPr="00DA3678" w:rsidRDefault="007701AB" w:rsidP="00810E7A">
      <w:pPr>
        <w:pStyle w:val="NoSpacing"/>
        <w:rPr>
          <w:b/>
          <w:bCs/>
        </w:rPr>
      </w:pPr>
    </w:p>
    <w:p w14:paraId="5AE18216" w14:textId="51E6CFB3" w:rsidR="006F3693" w:rsidRDefault="0066706A" w:rsidP="00C52897">
      <w:pPr>
        <w:pStyle w:val="Heading1"/>
      </w:pPr>
      <w:r>
        <w:t>54/</w:t>
      </w:r>
      <w:r w:rsidR="00F77E5D">
        <w:t>2020</w:t>
      </w:r>
      <w:r w:rsidR="00F97782">
        <w:t xml:space="preserve"> Date &amp; Time of Next meeting.</w:t>
      </w:r>
    </w:p>
    <w:p w14:paraId="4E481B20" w14:textId="518D43D2" w:rsidR="00137E9E" w:rsidRDefault="00AE18BB" w:rsidP="0066706A">
      <w:pPr>
        <w:pStyle w:val="NoSpacing"/>
      </w:pPr>
      <w:r w:rsidRPr="00232E71">
        <w:rPr>
          <w:b/>
          <w:bCs/>
        </w:rPr>
        <w:t>Resolved</w:t>
      </w:r>
      <w:r w:rsidRPr="0066706A">
        <w:t xml:space="preserve"> by all present that the next meeting date be set as </w:t>
      </w:r>
      <w:r w:rsidR="0066706A" w:rsidRPr="0066706A">
        <w:t>21st July 2020 at 19:00 in a Virtual Meeting Room</w:t>
      </w:r>
      <w:r w:rsidR="00DA3678">
        <w:t>.</w:t>
      </w:r>
      <w:r w:rsidR="00137E9E" w:rsidRPr="0066706A">
        <w:t xml:space="preserve"> </w:t>
      </w:r>
    </w:p>
    <w:p w14:paraId="17075BA1" w14:textId="77777777" w:rsidR="0066706A" w:rsidRPr="0066706A" w:rsidRDefault="0066706A" w:rsidP="0066706A">
      <w:pPr>
        <w:pStyle w:val="NoSpacing"/>
      </w:pPr>
    </w:p>
    <w:p w14:paraId="67AB7E3A" w14:textId="4887752C" w:rsidR="00C54696" w:rsidRDefault="00F97782" w:rsidP="006F3693">
      <w:pPr>
        <w:rPr>
          <w:rFonts w:ascii="Arial" w:hAnsi="Arial"/>
          <w:sz w:val="20"/>
          <w:szCs w:val="20"/>
        </w:rPr>
      </w:pPr>
      <w:r>
        <w:rPr>
          <w:rFonts w:ascii="Arial" w:hAnsi="Arial"/>
          <w:sz w:val="20"/>
          <w:szCs w:val="20"/>
        </w:rPr>
        <w:t>Signed……………………………………………. (Chair) Dated………………………………………………..</w:t>
      </w:r>
    </w:p>
    <w:sectPr w:rsidR="00C54696"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997186"/>
    <w:multiLevelType w:val="hybridMultilevel"/>
    <w:tmpl w:val="FB6036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4"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D536A"/>
    <w:multiLevelType w:val="hybridMultilevel"/>
    <w:tmpl w:val="D25A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357CF5"/>
    <w:multiLevelType w:val="hybridMultilevel"/>
    <w:tmpl w:val="0C5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136BF"/>
    <w:multiLevelType w:val="hybridMultilevel"/>
    <w:tmpl w:val="E9C6D2BE"/>
    <w:lvl w:ilvl="0" w:tplc="5D8C55B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617CCC"/>
    <w:multiLevelType w:val="hybridMultilevel"/>
    <w:tmpl w:val="0AF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8044F"/>
    <w:multiLevelType w:val="hybridMultilevel"/>
    <w:tmpl w:val="685E77CA"/>
    <w:lvl w:ilvl="0" w:tplc="C010B6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4DD0C68"/>
    <w:multiLevelType w:val="hybridMultilevel"/>
    <w:tmpl w:val="2348F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4"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EB5D0A"/>
    <w:multiLevelType w:val="hybridMultilevel"/>
    <w:tmpl w:val="7F567892"/>
    <w:lvl w:ilvl="0" w:tplc="63A05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54494D"/>
    <w:multiLevelType w:val="hybridMultilevel"/>
    <w:tmpl w:val="95B238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DCE7AC0"/>
    <w:multiLevelType w:val="hybridMultilevel"/>
    <w:tmpl w:val="DF962BB6"/>
    <w:lvl w:ilvl="0" w:tplc="36802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B377E"/>
    <w:multiLevelType w:val="hybridMultilevel"/>
    <w:tmpl w:val="46B048DE"/>
    <w:lvl w:ilvl="0" w:tplc="08090001">
      <w:start w:val="1"/>
      <w:numFmt w:val="bullet"/>
      <w:lvlText w:val=""/>
      <w:lvlJc w:val="left"/>
      <w:pPr>
        <w:ind w:left="838" w:hanging="360"/>
      </w:pPr>
      <w:rPr>
        <w:rFonts w:ascii="Symbol" w:hAnsi="Symbol" w:cs="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cs="Wingdings" w:hint="default"/>
      </w:rPr>
    </w:lvl>
    <w:lvl w:ilvl="3" w:tplc="08090001" w:tentative="1">
      <w:start w:val="1"/>
      <w:numFmt w:val="bullet"/>
      <w:lvlText w:val=""/>
      <w:lvlJc w:val="left"/>
      <w:pPr>
        <w:ind w:left="2998" w:hanging="360"/>
      </w:pPr>
      <w:rPr>
        <w:rFonts w:ascii="Symbol" w:hAnsi="Symbol" w:cs="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cs="Wingdings" w:hint="default"/>
      </w:rPr>
    </w:lvl>
    <w:lvl w:ilvl="6" w:tplc="08090001" w:tentative="1">
      <w:start w:val="1"/>
      <w:numFmt w:val="bullet"/>
      <w:lvlText w:val=""/>
      <w:lvlJc w:val="left"/>
      <w:pPr>
        <w:ind w:left="5158" w:hanging="360"/>
      </w:pPr>
      <w:rPr>
        <w:rFonts w:ascii="Symbol" w:hAnsi="Symbol" w:cs="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cs="Wingdings" w:hint="default"/>
      </w:rPr>
    </w:lvl>
  </w:abstractNum>
  <w:abstractNum w:abstractNumId="21"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A016C"/>
    <w:multiLevelType w:val="hybridMultilevel"/>
    <w:tmpl w:val="1286ECC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EA4BD6"/>
    <w:multiLevelType w:val="hybridMultilevel"/>
    <w:tmpl w:val="DF742956"/>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005168"/>
    <w:multiLevelType w:val="hybridMultilevel"/>
    <w:tmpl w:val="9A0405DE"/>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AC043F"/>
    <w:multiLevelType w:val="hybridMultilevel"/>
    <w:tmpl w:val="72AA7D08"/>
    <w:lvl w:ilvl="0" w:tplc="8F229A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C41E57"/>
    <w:multiLevelType w:val="hybridMultilevel"/>
    <w:tmpl w:val="7596629E"/>
    <w:lvl w:ilvl="0" w:tplc="4D5A0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04BB1"/>
    <w:multiLevelType w:val="hybridMultilevel"/>
    <w:tmpl w:val="32E01592"/>
    <w:lvl w:ilvl="0" w:tplc="8B90B4F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C3D2824"/>
    <w:multiLevelType w:val="hybridMultilevel"/>
    <w:tmpl w:val="48F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2D3847"/>
    <w:multiLevelType w:val="hybridMultilevel"/>
    <w:tmpl w:val="078E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2E6FAD"/>
    <w:multiLevelType w:val="hybridMultilevel"/>
    <w:tmpl w:val="50FE8FE6"/>
    <w:lvl w:ilvl="0" w:tplc="28DA9C7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9"/>
  </w:num>
  <w:num w:numId="4">
    <w:abstractNumId w:val="31"/>
  </w:num>
  <w:num w:numId="5">
    <w:abstractNumId w:val="8"/>
  </w:num>
  <w:num w:numId="6">
    <w:abstractNumId w:val="28"/>
  </w:num>
  <w:num w:numId="7">
    <w:abstractNumId w:val="14"/>
  </w:num>
  <w:num w:numId="8">
    <w:abstractNumId w:val="18"/>
  </w:num>
  <w:num w:numId="9">
    <w:abstractNumId w:val="24"/>
  </w:num>
  <w:num w:numId="10">
    <w:abstractNumId w:val="7"/>
  </w:num>
  <w:num w:numId="11">
    <w:abstractNumId w:val="32"/>
  </w:num>
  <w:num w:numId="12">
    <w:abstractNumId w:val="2"/>
  </w:num>
  <w:num w:numId="13">
    <w:abstractNumId w:val="4"/>
  </w:num>
  <w:num w:numId="14">
    <w:abstractNumId w:val="17"/>
  </w:num>
  <w:num w:numId="15">
    <w:abstractNumId w:val="27"/>
  </w:num>
  <w:num w:numId="16">
    <w:abstractNumId w:val="5"/>
  </w:num>
  <w:num w:numId="17">
    <w:abstractNumId w:val="6"/>
  </w:num>
  <w:num w:numId="18">
    <w:abstractNumId w:val="33"/>
  </w:num>
  <w:num w:numId="19">
    <w:abstractNumId w:val="30"/>
  </w:num>
  <w:num w:numId="20">
    <w:abstractNumId w:val="10"/>
  </w:num>
  <w:num w:numId="21">
    <w:abstractNumId w:val="34"/>
  </w:num>
  <w:num w:numId="22">
    <w:abstractNumId w:val="15"/>
  </w:num>
  <w:num w:numId="23">
    <w:abstractNumId w:val="21"/>
  </w:num>
  <w:num w:numId="24">
    <w:abstractNumId w:val="26"/>
  </w:num>
  <w:num w:numId="25">
    <w:abstractNumId w:val="22"/>
  </w:num>
  <w:num w:numId="26">
    <w:abstractNumId w:val="12"/>
  </w:num>
  <w:num w:numId="27">
    <w:abstractNumId w:val="1"/>
  </w:num>
  <w:num w:numId="28">
    <w:abstractNumId w:val="20"/>
  </w:num>
  <w:num w:numId="29">
    <w:abstractNumId w:val="16"/>
  </w:num>
  <w:num w:numId="30">
    <w:abstractNumId w:val="23"/>
  </w:num>
  <w:num w:numId="31">
    <w:abstractNumId w:val="25"/>
  </w:num>
  <w:num w:numId="32">
    <w:abstractNumId w:val="29"/>
  </w:num>
  <w:num w:numId="33">
    <w:abstractNumId w:val="11"/>
  </w:num>
  <w:num w:numId="3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B"/>
    <w:rsid w:val="00001EFA"/>
    <w:rsid w:val="00015B3D"/>
    <w:rsid w:val="00021395"/>
    <w:rsid w:val="00026F17"/>
    <w:rsid w:val="00030C17"/>
    <w:rsid w:val="000334FE"/>
    <w:rsid w:val="000353C0"/>
    <w:rsid w:val="00037B7E"/>
    <w:rsid w:val="00040D66"/>
    <w:rsid w:val="00041987"/>
    <w:rsid w:val="00041BC6"/>
    <w:rsid w:val="000449DC"/>
    <w:rsid w:val="00045AD8"/>
    <w:rsid w:val="00046633"/>
    <w:rsid w:val="00047386"/>
    <w:rsid w:val="000477DA"/>
    <w:rsid w:val="00055896"/>
    <w:rsid w:val="000601C4"/>
    <w:rsid w:val="000611DE"/>
    <w:rsid w:val="00061AAB"/>
    <w:rsid w:val="000668AC"/>
    <w:rsid w:val="000670C3"/>
    <w:rsid w:val="00067D2A"/>
    <w:rsid w:val="0008093D"/>
    <w:rsid w:val="00080D33"/>
    <w:rsid w:val="00082833"/>
    <w:rsid w:val="00083E22"/>
    <w:rsid w:val="00084091"/>
    <w:rsid w:val="00084928"/>
    <w:rsid w:val="0008791F"/>
    <w:rsid w:val="00087B10"/>
    <w:rsid w:val="00097F6D"/>
    <w:rsid w:val="000A34C3"/>
    <w:rsid w:val="000C0928"/>
    <w:rsid w:val="000C53DD"/>
    <w:rsid w:val="000C65BA"/>
    <w:rsid w:val="000D13E8"/>
    <w:rsid w:val="000D24FA"/>
    <w:rsid w:val="000D5A7D"/>
    <w:rsid w:val="000D7EBF"/>
    <w:rsid w:val="000D7F8F"/>
    <w:rsid w:val="000E13D3"/>
    <w:rsid w:val="000E360D"/>
    <w:rsid w:val="000F1E63"/>
    <w:rsid w:val="000F2CA9"/>
    <w:rsid w:val="000F3656"/>
    <w:rsid w:val="000F5C0D"/>
    <w:rsid w:val="00103FF4"/>
    <w:rsid w:val="00110823"/>
    <w:rsid w:val="00116622"/>
    <w:rsid w:val="00116B2A"/>
    <w:rsid w:val="00117345"/>
    <w:rsid w:val="00130B3F"/>
    <w:rsid w:val="00132490"/>
    <w:rsid w:val="0013472C"/>
    <w:rsid w:val="00135FAB"/>
    <w:rsid w:val="00137E9E"/>
    <w:rsid w:val="001405A9"/>
    <w:rsid w:val="001418BC"/>
    <w:rsid w:val="00144449"/>
    <w:rsid w:val="0014461F"/>
    <w:rsid w:val="00145F94"/>
    <w:rsid w:val="001477B9"/>
    <w:rsid w:val="00147A3E"/>
    <w:rsid w:val="001500A6"/>
    <w:rsid w:val="001630C9"/>
    <w:rsid w:val="00163805"/>
    <w:rsid w:val="001701BA"/>
    <w:rsid w:val="001738EF"/>
    <w:rsid w:val="0018103B"/>
    <w:rsid w:val="00181378"/>
    <w:rsid w:val="0018268F"/>
    <w:rsid w:val="00186A83"/>
    <w:rsid w:val="00187509"/>
    <w:rsid w:val="0019120C"/>
    <w:rsid w:val="00191F7E"/>
    <w:rsid w:val="00193FC7"/>
    <w:rsid w:val="00194449"/>
    <w:rsid w:val="00196458"/>
    <w:rsid w:val="001A1F8F"/>
    <w:rsid w:val="001A657F"/>
    <w:rsid w:val="001A6E38"/>
    <w:rsid w:val="001B120F"/>
    <w:rsid w:val="001C017F"/>
    <w:rsid w:val="001C0ABD"/>
    <w:rsid w:val="001C0FC8"/>
    <w:rsid w:val="001C5432"/>
    <w:rsid w:val="001C625F"/>
    <w:rsid w:val="001C7EDB"/>
    <w:rsid w:val="001D5922"/>
    <w:rsid w:val="001D5EC2"/>
    <w:rsid w:val="001E2F18"/>
    <w:rsid w:val="001E5F3D"/>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28C0"/>
    <w:rsid w:val="00232E71"/>
    <w:rsid w:val="002336FB"/>
    <w:rsid w:val="002348F7"/>
    <w:rsid w:val="0023515B"/>
    <w:rsid w:val="0023619A"/>
    <w:rsid w:val="002432D6"/>
    <w:rsid w:val="00243AED"/>
    <w:rsid w:val="00250EB2"/>
    <w:rsid w:val="0025148F"/>
    <w:rsid w:val="0025410C"/>
    <w:rsid w:val="002558C0"/>
    <w:rsid w:val="002646B7"/>
    <w:rsid w:val="00265978"/>
    <w:rsid w:val="0027370B"/>
    <w:rsid w:val="002808FD"/>
    <w:rsid w:val="00284A07"/>
    <w:rsid w:val="00290CDC"/>
    <w:rsid w:val="00295955"/>
    <w:rsid w:val="00297689"/>
    <w:rsid w:val="002A3069"/>
    <w:rsid w:val="002A3315"/>
    <w:rsid w:val="002A5435"/>
    <w:rsid w:val="002A760A"/>
    <w:rsid w:val="002A7A10"/>
    <w:rsid w:val="002B04F1"/>
    <w:rsid w:val="002B1AD3"/>
    <w:rsid w:val="002C15E3"/>
    <w:rsid w:val="002D1E32"/>
    <w:rsid w:val="002D7222"/>
    <w:rsid w:val="002E2289"/>
    <w:rsid w:val="002E7849"/>
    <w:rsid w:val="002F769F"/>
    <w:rsid w:val="0031026E"/>
    <w:rsid w:val="0031061E"/>
    <w:rsid w:val="003108D0"/>
    <w:rsid w:val="00315789"/>
    <w:rsid w:val="00321923"/>
    <w:rsid w:val="0032618C"/>
    <w:rsid w:val="00327662"/>
    <w:rsid w:val="0033283A"/>
    <w:rsid w:val="00332D7B"/>
    <w:rsid w:val="003341E3"/>
    <w:rsid w:val="0034116C"/>
    <w:rsid w:val="003432F2"/>
    <w:rsid w:val="00343B8B"/>
    <w:rsid w:val="00346AAF"/>
    <w:rsid w:val="0035170C"/>
    <w:rsid w:val="0035337F"/>
    <w:rsid w:val="00367593"/>
    <w:rsid w:val="003704AE"/>
    <w:rsid w:val="00371201"/>
    <w:rsid w:val="0037264A"/>
    <w:rsid w:val="00372FAD"/>
    <w:rsid w:val="0037356C"/>
    <w:rsid w:val="0037444B"/>
    <w:rsid w:val="00375B04"/>
    <w:rsid w:val="0038189E"/>
    <w:rsid w:val="003855A3"/>
    <w:rsid w:val="003902DB"/>
    <w:rsid w:val="0039050D"/>
    <w:rsid w:val="00391332"/>
    <w:rsid w:val="00392001"/>
    <w:rsid w:val="003929D5"/>
    <w:rsid w:val="00395DFD"/>
    <w:rsid w:val="003A36AF"/>
    <w:rsid w:val="003A3F25"/>
    <w:rsid w:val="003A7802"/>
    <w:rsid w:val="003B2163"/>
    <w:rsid w:val="003B4341"/>
    <w:rsid w:val="003C1ACD"/>
    <w:rsid w:val="003C4A76"/>
    <w:rsid w:val="003C50D6"/>
    <w:rsid w:val="003C60C1"/>
    <w:rsid w:val="003C6B3A"/>
    <w:rsid w:val="003D05CE"/>
    <w:rsid w:val="003D113F"/>
    <w:rsid w:val="003D497E"/>
    <w:rsid w:val="003D5BFB"/>
    <w:rsid w:val="003E0565"/>
    <w:rsid w:val="003E0566"/>
    <w:rsid w:val="003E7E9F"/>
    <w:rsid w:val="003E7F40"/>
    <w:rsid w:val="003F4821"/>
    <w:rsid w:val="003F5E3B"/>
    <w:rsid w:val="00401473"/>
    <w:rsid w:val="004014C5"/>
    <w:rsid w:val="00404D4F"/>
    <w:rsid w:val="004054AC"/>
    <w:rsid w:val="004071AD"/>
    <w:rsid w:val="00414C7D"/>
    <w:rsid w:val="00415E43"/>
    <w:rsid w:val="004178A0"/>
    <w:rsid w:val="00423EF0"/>
    <w:rsid w:val="00430249"/>
    <w:rsid w:val="00430BD2"/>
    <w:rsid w:val="004324CE"/>
    <w:rsid w:val="00433A96"/>
    <w:rsid w:val="004352CF"/>
    <w:rsid w:val="00440474"/>
    <w:rsid w:val="00444B82"/>
    <w:rsid w:val="00445B7D"/>
    <w:rsid w:val="00450C9A"/>
    <w:rsid w:val="00453F42"/>
    <w:rsid w:val="004606D9"/>
    <w:rsid w:val="00460E9C"/>
    <w:rsid w:val="0046292E"/>
    <w:rsid w:val="0046307C"/>
    <w:rsid w:val="00464A66"/>
    <w:rsid w:val="00465EE5"/>
    <w:rsid w:val="00466602"/>
    <w:rsid w:val="00470C13"/>
    <w:rsid w:val="00470F76"/>
    <w:rsid w:val="00481508"/>
    <w:rsid w:val="00482AB9"/>
    <w:rsid w:val="00483D46"/>
    <w:rsid w:val="00486185"/>
    <w:rsid w:val="00492DC2"/>
    <w:rsid w:val="00496D03"/>
    <w:rsid w:val="004A578F"/>
    <w:rsid w:val="004B539E"/>
    <w:rsid w:val="004C087F"/>
    <w:rsid w:val="004C253B"/>
    <w:rsid w:val="004C2F91"/>
    <w:rsid w:val="004C4C2E"/>
    <w:rsid w:val="004D2EF8"/>
    <w:rsid w:val="004E101C"/>
    <w:rsid w:val="004F24DB"/>
    <w:rsid w:val="00501DED"/>
    <w:rsid w:val="00503F9D"/>
    <w:rsid w:val="005206A2"/>
    <w:rsid w:val="00521223"/>
    <w:rsid w:val="00524E39"/>
    <w:rsid w:val="00526826"/>
    <w:rsid w:val="00534BAB"/>
    <w:rsid w:val="00537811"/>
    <w:rsid w:val="005422DC"/>
    <w:rsid w:val="00543290"/>
    <w:rsid w:val="005559C0"/>
    <w:rsid w:val="00556D7E"/>
    <w:rsid w:val="00560E21"/>
    <w:rsid w:val="005627DE"/>
    <w:rsid w:val="0056321E"/>
    <w:rsid w:val="00564960"/>
    <w:rsid w:val="00564E17"/>
    <w:rsid w:val="00565C52"/>
    <w:rsid w:val="00572A71"/>
    <w:rsid w:val="00576666"/>
    <w:rsid w:val="00590FC6"/>
    <w:rsid w:val="00591751"/>
    <w:rsid w:val="00594BCF"/>
    <w:rsid w:val="005958A6"/>
    <w:rsid w:val="00595AA5"/>
    <w:rsid w:val="005A253D"/>
    <w:rsid w:val="005B0B62"/>
    <w:rsid w:val="005B0DA5"/>
    <w:rsid w:val="005B1624"/>
    <w:rsid w:val="005C4F68"/>
    <w:rsid w:val="005C5E1F"/>
    <w:rsid w:val="005D23E7"/>
    <w:rsid w:val="005E4E18"/>
    <w:rsid w:val="005F1A62"/>
    <w:rsid w:val="005F288F"/>
    <w:rsid w:val="005F6BA3"/>
    <w:rsid w:val="00601F17"/>
    <w:rsid w:val="006039FF"/>
    <w:rsid w:val="006068D0"/>
    <w:rsid w:val="00613BAB"/>
    <w:rsid w:val="00614231"/>
    <w:rsid w:val="0062013A"/>
    <w:rsid w:val="00622AFF"/>
    <w:rsid w:val="00622E10"/>
    <w:rsid w:val="006238F1"/>
    <w:rsid w:val="00626FA5"/>
    <w:rsid w:val="006318F2"/>
    <w:rsid w:val="006343E0"/>
    <w:rsid w:val="00634510"/>
    <w:rsid w:val="006522CC"/>
    <w:rsid w:val="0066555A"/>
    <w:rsid w:val="0066706A"/>
    <w:rsid w:val="00675021"/>
    <w:rsid w:val="006844CD"/>
    <w:rsid w:val="006846C4"/>
    <w:rsid w:val="00686E62"/>
    <w:rsid w:val="00687F4D"/>
    <w:rsid w:val="00695678"/>
    <w:rsid w:val="006A266C"/>
    <w:rsid w:val="006A7CB8"/>
    <w:rsid w:val="006B18E6"/>
    <w:rsid w:val="006C2E81"/>
    <w:rsid w:val="006C33AF"/>
    <w:rsid w:val="006C3886"/>
    <w:rsid w:val="006C442A"/>
    <w:rsid w:val="006C49CE"/>
    <w:rsid w:val="006D0B0B"/>
    <w:rsid w:val="006D201D"/>
    <w:rsid w:val="006D7238"/>
    <w:rsid w:val="006E0609"/>
    <w:rsid w:val="006E3773"/>
    <w:rsid w:val="006E55E6"/>
    <w:rsid w:val="006E61C9"/>
    <w:rsid w:val="006E6929"/>
    <w:rsid w:val="006F2673"/>
    <w:rsid w:val="006F2A1F"/>
    <w:rsid w:val="006F3693"/>
    <w:rsid w:val="0071627F"/>
    <w:rsid w:val="007204DB"/>
    <w:rsid w:val="00723CA1"/>
    <w:rsid w:val="007249A6"/>
    <w:rsid w:val="00730D05"/>
    <w:rsid w:val="00732186"/>
    <w:rsid w:val="00733115"/>
    <w:rsid w:val="00740043"/>
    <w:rsid w:val="007466C0"/>
    <w:rsid w:val="0074722A"/>
    <w:rsid w:val="0074756E"/>
    <w:rsid w:val="00750694"/>
    <w:rsid w:val="0075533F"/>
    <w:rsid w:val="00757528"/>
    <w:rsid w:val="00757985"/>
    <w:rsid w:val="00761EFD"/>
    <w:rsid w:val="007672FB"/>
    <w:rsid w:val="007701AB"/>
    <w:rsid w:val="00775514"/>
    <w:rsid w:val="00775551"/>
    <w:rsid w:val="00783264"/>
    <w:rsid w:val="0078463D"/>
    <w:rsid w:val="00785FF8"/>
    <w:rsid w:val="00790316"/>
    <w:rsid w:val="00790D02"/>
    <w:rsid w:val="00791068"/>
    <w:rsid w:val="00791EA6"/>
    <w:rsid w:val="007A16BB"/>
    <w:rsid w:val="007A17D1"/>
    <w:rsid w:val="007A1F0B"/>
    <w:rsid w:val="007A5A75"/>
    <w:rsid w:val="007B1F35"/>
    <w:rsid w:val="007B5DF1"/>
    <w:rsid w:val="007C4A1D"/>
    <w:rsid w:val="007C6FF3"/>
    <w:rsid w:val="007D11F8"/>
    <w:rsid w:val="007D3459"/>
    <w:rsid w:val="007D5B73"/>
    <w:rsid w:val="007D6A73"/>
    <w:rsid w:val="007E6186"/>
    <w:rsid w:val="007E6CE5"/>
    <w:rsid w:val="008029DE"/>
    <w:rsid w:val="00810209"/>
    <w:rsid w:val="00810C04"/>
    <w:rsid w:val="00810E7A"/>
    <w:rsid w:val="00815576"/>
    <w:rsid w:val="00816987"/>
    <w:rsid w:val="00816E56"/>
    <w:rsid w:val="0081733F"/>
    <w:rsid w:val="0082005A"/>
    <w:rsid w:val="0082097E"/>
    <w:rsid w:val="008253CB"/>
    <w:rsid w:val="0084096D"/>
    <w:rsid w:val="00845CCB"/>
    <w:rsid w:val="00853A18"/>
    <w:rsid w:val="008600C7"/>
    <w:rsid w:val="00861642"/>
    <w:rsid w:val="00866C51"/>
    <w:rsid w:val="00866CAF"/>
    <w:rsid w:val="0087598C"/>
    <w:rsid w:val="00876D2B"/>
    <w:rsid w:val="0088288F"/>
    <w:rsid w:val="0088589B"/>
    <w:rsid w:val="008861C5"/>
    <w:rsid w:val="008869FB"/>
    <w:rsid w:val="008923BB"/>
    <w:rsid w:val="008A250B"/>
    <w:rsid w:val="008A3B36"/>
    <w:rsid w:val="008A4E64"/>
    <w:rsid w:val="008A7069"/>
    <w:rsid w:val="008A7993"/>
    <w:rsid w:val="008A7E69"/>
    <w:rsid w:val="008B1CD6"/>
    <w:rsid w:val="008B4C42"/>
    <w:rsid w:val="008C5FE7"/>
    <w:rsid w:val="008C66DD"/>
    <w:rsid w:val="008D166B"/>
    <w:rsid w:val="008D499E"/>
    <w:rsid w:val="008D6694"/>
    <w:rsid w:val="008D70EC"/>
    <w:rsid w:val="008E2851"/>
    <w:rsid w:val="008E35CD"/>
    <w:rsid w:val="008E6A26"/>
    <w:rsid w:val="008F2743"/>
    <w:rsid w:val="00902520"/>
    <w:rsid w:val="00902D7B"/>
    <w:rsid w:val="0090418F"/>
    <w:rsid w:val="00905277"/>
    <w:rsid w:val="009125EF"/>
    <w:rsid w:val="009336C5"/>
    <w:rsid w:val="00936898"/>
    <w:rsid w:val="009416BB"/>
    <w:rsid w:val="009428D3"/>
    <w:rsid w:val="0094720A"/>
    <w:rsid w:val="0095347E"/>
    <w:rsid w:val="00953890"/>
    <w:rsid w:val="00962910"/>
    <w:rsid w:val="009665DA"/>
    <w:rsid w:val="00966ADE"/>
    <w:rsid w:val="00983E0A"/>
    <w:rsid w:val="009843C9"/>
    <w:rsid w:val="009872D3"/>
    <w:rsid w:val="0099425F"/>
    <w:rsid w:val="009960E0"/>
    <w:rsid w:val="009A504E"/>
    <w:rsid w:val="009A5416"/>
    <w:rsid w:val="009A5A72"/>
    <w:rsid w:val="009A75AC"/>
    <w:rsid w:val="009A79C8"/>
    <w:rsid w:val="009B6861"/>
    <w:rsid w:val="009B6F81"/>
    <w:rsid w:val="009B7C15"/>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1A0F"/>
    <w:rsid w:val="00A31D60"/>
    <w:rsid w:val="00A32999"/>
    <w:rsid w:val="00A40C0F"/>
    <w:rsid w:val="00A42D0A"/>
    <w:rsid w:val="00A440C7"/>
    <w:rsid w:val="00A44C31"/>
    <w:rsid w:val="00A44DA1"/>
    <w:rsid w:val="00A479AF"/>
    <w:rsid w:val="00A47AB0"/>
    <w:rsid w:val="00A5101D"/>
    <w:rsid w:val="00A51DD8"/>
    <w:rsid w:val="00A5693D"/>
    <w:rsid w:val="00A65549"/>
    <w:rsid w:val="00A71020"/>
    <w:rsid w:val="00A73FE6"/>
    <w:rsid w:val="00A74B5D"/>
    <w:rsid w:val="00A76C12"/>
    <w:rsid w:val="00A84BE9"/>
    <w:rsid w:val="00A86EFD"/>
    <w:rsid w:val="00A877CB"/>
    <w:rsid w:val="00A94FA9"/>
    <w:rsid w:val="00AA0CF1"/>
    <w:rsid w:val="00AA3860"/>
    <w:rsid w:val="00AA5E65"/>
    <w:rsid w:val="00AA6E53"/>
    <w:rsid w:val="00AB10FE"/>
    <w:rsid w:val="00AB4022"/>
    <w:rsid w:val="00AB7563"/>
    <w:rsid w:val="00AD260B"/>
    <w:rsid w:val="00AD45C5"/>
    <w:rsid w:val="00AE18BB"/>
    <w:rsid w:val="00AE1C5B"/>
    <w:rsid w:val="00AE2CDA"/>
    <w:rsid w:val="00AE5D4B"/>
    <w:rsid w:val="00AE5D87"/>
    <w:rsid w:val="00AE6CD4"/>
    <w:rsid w:val="00AF30E0"/>
    <w:rsid w:val="00AF6389"/>
    <w:rsid w:val="00B0264F"/>
    <w:rsid w:val="00B02D6F"/>
    <w:rsid w:val="00B051A5"/>
    <w:rsid w:val="00B111B3"/>
    <w:rsid w:val="00B134FC"/>
    <w:rsid w:val="00B1618A"/>
    <w:rsid w:val="00B17D44"/>
    <w:rsid w:val="00B205FB"/>
    <w:rsid w:val="00B2247F"/>
    <w:rsid w:val="00B24B33"/>
    <w:rsid w:val="00B24D28"/>
    <w:rsid w:val="00B254A7"/>
    <w:rsid w:val="00B31E74"/>
    <w:rsid w:val="00B32EC1"/>
    <w:rsid w:val="00B33093"/>
    <w:rsid w:val="00B33CD6"/>
    <w:rsid w:val="00B374EF"/>
    <w:rsid w:val="00B41FCC"/>
    <w:rsid w:val="00B4261E"/>
    <w:rsid w:val="00B44BEE"/>
    <w:rsid w:val="00B46547"/>
    <w:rsid w:val="00B474B7"/>
    <w:rsid w:val="00B51AEF"/>
    <w:rsid w:val="00B62D55"/>
    <w:rsid w:val="00B671E2"/>
    <w:rsid w:val="00B705B6"/>
    <w:rsid w:val="00B77E13"/>
    <w:rsid w:val="00B81997"/>
    <w:rsid w:val="00B83240"/>
    <w:rsid w:val="00B83516"/>
    <w:rsid w:val="00B84E29"/>
    <w:rsid w:val="00B90552"/>
    <w:rsid w:val="00B90D58"/>
    <w:rsid w:val="00B92F65"/>
    <w:rsid w:val="00B97139"/>
    <w:rsid w:val="00BA1A80"/>
    <w:rsid w:val="00BA6E3A"/>
    <w:rsid w:val="00BA7339"/>
    <w:rsid w:val="00BA75E0"/>
    <w:rsid w:val="00BA7C12"/>
    <w:rsid w:val="00BB3266"/>
    <w:rsid w:val="00BB4998"/>
    <w:rsid w:val="00BB5109"/>
    <w:rsid w:val="00BC07A1"/>
    <w:rsid w:val="00BD0019"/>
    <w:rsid w:val="00BD6CC5"/>
    <w:rsid w:val="00BE16AD"/>
    <w:rsid w:val="00BE7DBF"/>
    <w:rsid w:val="00BF2706"/>
    <w:rsid w:val="00C00432"/>
    <w:rsid w:val="00C01B0B"/>
    <w:rsid w:val="00C01B64"/>
    <w:rsid w:val="00C050FE"/>
    <w:rsid w:val="00C131F7"/>
    <w:rsid w:val="00C136ED"/>
    <w:rsid w:val="00C218DD"/>
    <w:rsid w:val="00C23093"/>
    <w:rsid w:val="00C33CFF"/>
    <w:rsid w:val="00C34479"/>
    <w:rsid w:val="00C35CCE"/>
    <w:rsid w:val="00C37D32"/>
    <w:rsid w:val="00C37E45"/>
    <w:rsid w:val="00C42F87"/>
    <w:rsid w:val="00C45F31"/>
    <w:rsid w:val="00C476D0"/>
    <w:rsid w:val="00C52897"/>
    <w:rsid w:val="00C54696"/>
    <w:rsid w:val="00C65627"/>
    <w:rsid w:val="00C66298"/>
    <w:rsid w:val="00C663E3"/>
    <w:rsid w:val="00C73456"/>
    <w:rsid w:val="00C73F53"/>
    <w:rsid w:val="00C7526B"/>
    <w:rsid w:val="00C75671"/>
    <w:rsid w:val="00C81895"/>
    <w:rsid w:val="00C827D7"/>
    <w:rsid w:val="00C86245"/>
    <w:rsid w:val="00C87CB7"/>
    <w:rsid w:val="00C9772F"/>
    <w:rsid w:val="00CA43EB"/>
    <w:rsid w:val="00CA51B0"/>
    <w:rsid w:val="00CA51ED"/>
    <w:rsid w:val="00CA7B42"/>
    <w:rsid w:val="00CB5479"/>
    <w:rsid w:val="00CB5EA1"/>
    <w:rsid w:val="00CB6D02"/>
    <w:rsid w:val="00CC1BBA"/>
    <w:rsid w:val="00CC1C2D"/>
    <w:rsid w:val="00CC5C3A"/>
    <w:rsid w:val="00CC78D3"/>
    <w:rsid w:val="00CC7E98"/>
    <w:rsid w:val="00CD0A8F"/>
    <w:rsid w:val="00CD442B"/>
    <w:rsid w:val="00CD4D76"/>
    <w:rsid w:val="00CD7357"/>
    <w:rsid w:val="00CE0DA2"/>
    <w:rsid w:val="00CE240F"/>
    <w:rsid w:val="00CE7DD8"/>
    <w:rsid w:val="00CF22A6"/>
    <w:rsid w:val="00CF2D45"/>
    <w:rsid w:val="00D01436"/>
    <w:rsid w:val="00D01971"/>
    <w:rsid w:val="00D04A91"/>
    <w:rsid w:val="00D05B2D"/>
    <w:rsid w:val="00D07CD7"/>
    <w:rsid w:val="00D10286"/>
    <w:rsid w:val="00D23E36"/>
    <w:rsid w:val="00D27664"/>
    <w:rsid w:val="00D300B3"/>
    <w:rsid w:val="00D44150"/>
    <w:rsid w:val="00D528C1"/>
    <w:rsid w:val="00D54331"/>
    <w:rsid w:val="00D6076B"/>
    <w:rsid w:val="00D60A09"/>
    <w:rsid w:val="00D72846"/>
    <w:rsid w:val="00D7555A"/>
    <w:rsid w:val="00D77210"/>
    <w:rsid w:val="00D84D44"/>
    <w:rsid w:val="00D9616C"/>
    <w:rsid w:val="00DA1038"/>
    <w:rsid w:val="00DA3678"/>
    <w:rsid w:val="00DB3F7C"/>
    <w:rsid w:val="00DB4AF9"/>
    <w:rsid w:val="00DB52BC"/>
    <w:rsid w:val="00DB531B"/>
    <w:rsid w:val="00DB5672"/>
    <w:rsid w:val="00DC178D"/>
    <w:rsid w:val="00DC5215"/>
    <w:rsid w:val="00DD1535"/>
    <w:rsid w:val="00DD1F6A"/>
    <w:rsid w:val="00DD28E9"/>
    <w:rsid w:val="00DD3A83"/>
    <w:rsid w:val="00DD4162"/>
    <w:rsid w:val="00DD5A99"/>
    <w:rsid w:val="00DD73F8"/>
    <w:rsid w:val="00DF59C5"/>
    <w:rsid w:val="00DF6957"/>
    <w:rsid w:val="00E01DD3"/>
    <w:rsid w:val="00E02B6C"/>
    <w:rsid w:val="00E05858"/>
    <w:rsid w:val="00E17559"/>
    <w:rsid w:val="00E20601"/>
    <w:rsid w:val="00E20E86"/>
    <w:rsid w:val="00E21948"/>
    <w:rsid w:val="00E25B8B"/>
    <w:rsid w:val="00E27CCB"/>
    <w:rsid w:val="00E32E78"/>
    <w:rsid w:val="00E33582"/>
    <w:rsid w:val="00E34315"/>
    <w:rsid w:val="00E37C45"/>
    <w:rsid w:val="00E40322"/>
    <w:rsid w:val="00E45FCD"/>
    <w:rsid w:val="00E602DC"/>
    <w:rsid w:val="00E6249C"/>
    <w:rsid w:val="00E62A73"/>
    <w:rsid w:val="00E66498"/>
    <w:rsid w:val="00E70507"/>
    <w:rsid w:val="00E70E82"/>
    <w:rsid w:val="00E7212E"/>
    <w:rsid w:val="00E737D0"/>
    <w:rsid w:val="00E742F1"/>
    <w:rsid w:val="00E74741"/>
    <w:rsid w:val="00E77147"/>
    <w:rsid w:val="00E8139D"/>
    <w:rsid w:val="00E824A5"/>
    <w:rsid w:val="00E853F2"/>
    <w:rsid w:val="00E8704B"/>
    <w:rsid w:val="00E903EC"/>
    <w:rsid w:val="00E90E9F"/>
    <w:rsid w:val="00E90ED5"/>
    <w:rsid w:val="00E91496"/>
    <w:rsid w:val="00EA5974"/>
    <w:rsid w:val="00EB19AC"/>
    <w:rsid w:val="00EC1E79"/>
    <w:rsid w:val="00ED34EF"/>
    <w:rsid w:val="00EE1802"/>
    <w:rsid w:val="00EE327B"/>
    <w:rsid w:val="00EE40A0"/>
    <w:rsid w:val="00EE43A5"/>
    <w:rsid w:val="00EE4BBF"/>
    <w:rsid w:val="00EE61DA"/>
    <w:rsid w:val="00EF032F"/>
    <w:rsid w:val="00EF123F"/>
    <w:rsid w:val="00EF5329"/>
    <w:rsid w:val="00F06199"/>
    <w:rsid w:val="00F1182E"/>
    <w:rsid w:val="00F13D9A"/>
    <w:rsid w:val="00F145EF"/>
    <w:rsid w:val="00F16759"/>
    <w:rsid w:val="00F210B1"/>
    <w:rsid w:val="00F236D9"/>
    <w:rsid w:val="00F27E5F"/>
    <w:rsid w:val="00F307DC"/>
    <w:rsid w:val="00F33240"/>
    <w:rsid w:val="00F3363A"/>
    <w:rsid w:val="00F420DE"/>
    <w:rsid w:val="00F43EEB"/>
    <w:rsid w:val="00F44339"/>
    <w:rsid w:val="00F45C13"/>
    <w:rsid w:val="00F5111E"/>
    <w:rsid w:val="00F51881"/>
    <w:rsid w:val="00F52341"/>
    <w:rsid w:val="00F54155"/>
    <w:rsid w:val="00F542C1"/>
    <w:rsid w:val="00F7676D"/>
    <w:rsid w:val="00F77218"/>
    <w:rsid w:val="00F77E5D"/>
    <w:rsid w:val="00F8145C"/>
    <w:rsid w:val="00F81A14"/>
    <w:rsid w:val="00F83258"/>
    <w:rsid w:val="00F83451"/>
    <w:rsid w:val="00F863D9"/>
    <w:rsid w:val="00F86A78"/>
    <w:rsid w:val="00F93255"/>
    <w:rsid w:val="00F96AB5"/>
    <w:rsid w:val="00F97598"/>
    <w:rsid w:val="00F97782"/>
    <w:rsid w:val="00FA15DF"/>
    <w:rsid w:val="00FA21E6"/>
    <w:rsid w:val="00FA23FD"/>
    <w:rsid w:val="00FA3D03"/>
    <w:rsid w:val="00FA4B9F"/>
    <w:rsid w:val="00FB1073"/>
    <w:rsid w:val="00FB316C"/>
    <w:rsid w:val="00FB77A1"/>
    <w:rsid w:val="00FC083C"/>
    <w:rsid w:val="00FC1B94"/>
    <w:rsid w:val="00FC3AE1"/>
    <w:rsid w:val="00FC3E9F"/>
    <w:rsid w:val="00FD3DF7"/>
    <w:rsid w:val="00FE19ED"/>
    <w:rsid w:val="00FE21D5"/>
    <w:rsid w:val="00FF2A65"/>
    <w:rsid w:val="00FF6797"/>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D639"/>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aliases w:val="Minute Heading"/>
    <w:basedOn w:val="Normal"/>
    <w:next w:val="Normal"/>
    <w:link w:val="Heading1Char"/>
    <w:uiPriority w:val="9"/>
    <w:qFormat/>
    <w:rsid w:val="00556D7E"/>
    <w:pPr>
      <w:keepNext/>
      <w:keepLines/>
      <w:spacing w:before="120" w:after="120"/>
      <w:outlineLvl w:val="0"/>
    </w:pPr>
    <w:rPr>
      <w:rFonts w:ascii="Arial" w:eastAsiaTheme="majorEastAsia" w:hAnsi="Arial" w:cstheme="majorBidi"/>
      <w:b/>
      <w:szCs w:val="32"/>
      <w:u w:val="single"/>
    </w:rPr>
  </w:style>
  <w:style w:type="paragraph" w:styleId="Heading2">
    <w:name w:val="heading 2"/>
    <w:aliases w:val="Sub Heading Minutes"/>
    <w:basedOn w:val="Normal"/>
    <w:next w:val="Normal"/>
    <w:link w:val="Heading2Char"/>
    <w:uiPriority w:val="9"/>
    <w:unhideWhenUsed/>
    <w:qFormat/>
    <w:rsid w:val="00556D7E"/>
    <w:pPr>
      <w:keepNext/>
      <w:keepLines/>
      <w:spacing w:before="120" w:after="120"/>
      <w:outlineLvl w:val="1"/>
    </w:pPr>
    <w:rPr>
      <w:rFonts w:ascii="Arial" w:eastAsiaTheme="majorEastAsia" w:hAnsi="Arial" w:cstheme="majorBidi"/>
      <w:i/>
      <w:color w:val="000000" w:themeColor="text1"/>
      <w:szCs w:val="26"/>
    </w:rPr>
  </w:style>
  <w:style w:type="paragraph" w:styleId="Heading4">
    <w:name w:val="heading 4"/>
    <w:basedOn w:val="Normal"/>
    <w:next w:val="Normal"/>
    <w:link w:val="Heading4Char"/>
    <w:uiPriority w:val="9"/>
    <w:semiHidden/>
    <w:unhideWhenUsed/>
    <w:qFormat/>
    <w:rsid w:val="006670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10E7A"/>
    <w:pPr>
      <w:spacing w:after="0" w:line="240" w:lineRule="auto"/>
    </w:pPr>
    <w:rPr>
      <w:rFonts w:ascii="Arial" w:hAnsi="Arial" w:cs="Arial"/>
    </w:rPr>
  </w:style>
  <w:style w:type="paragraph" w:styleId="ListParagraph">
    <w:name w:val="List Paragraph"/>
    <w:basedOn w:val="Normal"/>
    <w:uiPriority w:val="1"/>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customStyle="1" w:styleId="UnresolvedMention1">
    <w:name w:val="Unresolved Mention1"/>
    <w:basedOn w:val="DefaultParagraphFont"/>
    <w:uiPriority w:val="99"/>
    <w:semiHidden/>
    <w:unhideWhenUsed/>
    <w:rsid w:val="00B0264F"/>
    <w:rPr>
      <w:color w:val="605E5C"/>
      <w:shd w:val="clear" w:color="auto" w:fill="E1DFDD"/>
    </w:rPr>
  </w:style>
  <w:style w:type="paragraph" w:styleId="Title">
    <w:name w:val="Title"/>
    <w:basedOn w:val="Normal"/>
    <w:next w:val="Normal"/>
    <w:link w:val="TitleChar"/>
    <w:uiPriority w:val="10"/>
    <w:qFormat/>
    <w:rsid w:val="0081733F"/>
    <w:pPr>
      <w:spacing w:after="0" w:line="24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81733F"/>
    <w:rPr>
      <w:rFonts w:ascii="Arial" w:eastAsiaTheme="majorEastAsia" w:hAnsi="Arial" w:cstheme="majorBidi"/>
      <w:spacing w:val="-10"/>
      <w:kern w:val="28"/>
      <w:sz w:val="28"/>
      <w:szCs w:val="56"/>
    </w:rPr>
  </w:style>
  <w:style w:type="character" w:customStyle="1" w:styleId="Heading1Char">
    <w:name w:val="Heading 1 Char"/>
    <w:aliases w:val="Minute Heading Char"/>
    <w:basedOn w:val="DefaultParagraphFont"/>
    <w:link w:val="Heading1"/>
    <w:uiPriority w:val="9"/>
    <w:rsid w:val="00556D7E"/>
    <w:rPr>
      <w:rFonts w:ascii="Arial" w:eastAsiaTheme="majorEastAsia" w:hAnsi="Arial" w:cstheme="majorBidi"/>
      <w:b/>
      <w:szCs w:val="32"/>
      <w:u w:val="single"/>
    </w:rPr>
  </w:style>
  <w:style w:type="character" w:customStyle="1" w:styleId="Heading2Char">
    <w:name w:val="Heading 2 Char"/>
    <w:aliases w:val="Sub Heading Minutes Char"/>
    <w:basedOn w:val="DefaultParagraphFont"/>
    <w:link w:val="Heading2"/>
    <w:uiPriority w:val="9"/>
    <w:rsid w:val="00556D7E"/>
    <w:rPr>
      <w:rFonts w:ascii="Arial" w:eastAsiaTheme="majorEastAsia" w:hAnsi="Arial" w:cstheme="majorBidi"/>
      <w:i/>
      <w:color w:val="000000" w:themeColor="text1"/>
      <w:szCs w:val="26"/>
    </w:rPr>
  </w:style>
  <w:style w:type="character" w:styleId="UnresolvedMention">
    <w:name w:val="Unresolved Mention"/>
    <w:basedOn w:val="DefaultParagraphFont"/>
    <w:uiPriority w:val="99"/>
    <w:semiHidden/>
    <w:unhideWhenUsed/>
    <w:rsid w:val="008A7E69"/>
    <w:rPr>
      <w:color w:val="605E5C"/>
      <w:shd w:val="clear" w:color="auto" w:fill="E1DFDD"/>
    </w:rPr>
  </w:style>
  <w:style w:type="paragraph" w:styleId="BodyText">
    <w:name w:val="Body Text"/>
    <w:basedOn w:val="Normal"/>
    <w:link w:val="BodyTextChar"/>
    <w:rsid w:val="0013472C"/>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13472C"/>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13472C"/>
    <w:rPr>
      <w:i/>
      <w:iCs/>
    </w:rPr>
  </w:style>
  <w:style w:type="character" w:customStyle="1" w:styleId="Heading4Char">
    <w:name w:val="Heading 4 Char"/>
    <w:basedOn w:val="DefaultParagraphFont"/>
    <w:link w:val="Heading4"/>
    <w:uiPriority w:val="9"/>
    <w:semiHidden/>
    <w:rsid w:val="0066706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9068-DA5F-AF4F-9882-7A981141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19</cp:revision>
  <cp:lastPrinted>2017-07-14T14:15:00Z</cp:lastPrinted>
  <dcterms:created xsi:type="dcterms:W3CDTF">2020-06-22T15:34:00Z</dcterms:created>
  <dcterms:modified xsi:type="dcterms:W3CDTF">2020-07-13T17:05:00Z</dcterms:modified>
</cp:coreProperties>
</file>