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ECEF" w14:textId="7C2508A0" w:rsidR="00220E06" w:rsidRPr="000A77F5" w:rsidRDefault="00B80A03" w:rsidP="000A77F5">
      <w:pPr>
        <w:outlineLvl w:val="0"/>
        <w:rPr>
          <w:rFonts w:eastAsia="Times New Roman" w:cs="Arial"/>
          <w:b/>
          <w:bCs/>
          <w:color w:val="234078"/>
          <w:kern w:val="36"/>
          <w:sz w:val="24"/>
          <w:lang w:eastAsia="en-GB"/>
        </w:rPr>
      </w:pPr>
      <w:r>
        <w:rPr>
          <w:rFonts w:eastAsia="Times New Roman" w:cs="Arial"/>
          <w:b/>
          <w:bCs/>
          <w:color w:val="234078"/>
          <w:kern w:val="36"/>
          <w:sz w:val="24"/>
          <w:lang w:eastAsia="en-GB"/>
        </w:rPr>
        <w:t>Al</w:t>
      </w:r>
      <w:r w:rsidRPr="000B6DBD">
        <w:rPr>
          <w:rFonts w:eastAsia="Times New Roman" w:cs="Arial"/>
          <w:b/>
          <w:bCs/>
          <w:color w:val="234078"/>
          <w:kern w:val="36"/>
          <w:sz w:val="24"/>
          <w:lang w:eastAsia="en-GB"/>
        </w:rPr>
        <w:t>lotment</w:t>
      </w:r>
      <w:r w:rsidR="000B6DBD" w:rsidRPr="000B6DBD">
        <w:rPr>
          <w:rFonts w:eastAsia="Times New Roman" w:cs="Arial"/>
          <w:b/>
          <w:bCs/>
          <w:color w:val="234078"/>
          <w:kern w:val="36"/>
          <w:sz w:val="24"/>
          <w:lang w:eastAsia="en-GB"/>
        </w:rPr>
        <w:t xml:space="preserve"> </w:t>
      </w:r>
      <w:r w:rsidR="000A77F5">
        <w:rPr>
          <w:rFonts w:eastAsia="Times New Roman" w:cs="Arial"/>
          <w:b/>
          <w:bCs/>
          <w:color w:val="234078"/>
          <w:kern w:val="36"/>
          <w:sz w:val="24"/>
          <w:lang w:eastAsia="en-GB"/>
        </w:rPr>
        <w:t>Measuring Process</w:t>
      </w:r>
      <w:r w:rsidRPr="00B80A03">
        <w:rPr>
          <w:rFonts w:eastAsia="Times New Roman" w:cs="Arial"/>
          <w:b/>
          <w:bCs/>
          <w:color w:val="234078"/>
          <w:kern w:val="36"/>
          <w:sz w:val="24"/>
          <w:lang w:eastAsia="en-GB"/>
        </w:rPr>
        <w:t xml:space="preserve"> (Broughton Parish Council)</w:t>
      </w:r>
    </w:p>
    <w:p w14:paraId="450AD64F" w14:textId="77777777" w:rsidR="00220E06" w:rsidRDefault="00220E06" w:rsidP="00B80A03">
      <w:pPr>
        <w:ind w:right="795"/>
        <w:rPr>
          <w:rFonts w:eastAsia="Times New Roman" w:cs="Arial"/>
          <w:sz w:val="24"/>
          <w:lang w:eastAsia="en-GB"/>
        </w:rPr>
      </w:pPr>
    </w:p>
    <w:p w14:paraId="133400B5" w14:textId="06C7FB24" w:rsidR="00231F02" w:rsidRDefault="000A77F5" w:rsidP="00B80A03">
      <w:pPr>
        <w:ind w:right="795"/>
        <w:rPr>
          <w:rFonts w:eastAsia="Times New Roman" w:cs="Arial"/>
          <w:color w:val="333333"/>
          <w:sz w:val="24"/>
          <w:lang w:eastAsia="en-GB"/>
        </w:rPr>
      </w:pPr>
      <w:r>
        <w:rPr>
          <w:rFonts w:eastAsia="Times New Roman" w:cs="Arial"/>
          <w:sz w:val="24"/>
          <w:lang w:eastAsia="en-GB"/>
        </w:rPr>
        <w:t xml:space="preserve">Prior to the commencement of the new tenancy agreement &amp; pricing structure </w:t>
      </w:r>
      <w:r w:rsidR="00231F02">
        <w:rPr>
          <w:rFonts w:eastAsia="Times New Roman" w:cs="Arial"/>
          <w:sz w:val="24"/>
          <w:lang w:eastAsia="en-GB"/>
        </w:rPr>
        <w:t xml:space="preserve">all plots were remeasured by the site representatives of the </w:t>
      </w:r>
      <w:proofErr w:type="gramStart"/>
      <w:r w:rsidR="00231F02">
        <w:rPr>
          <w:rFonts w:eastAsia="Times New Roman" w:cs="Arial"/>
          <w:sz w:val="24"/>
          <w:lang w:eastAsia="en-GB"/>
        </w:rPr>
        <w:t xml:space="preserve">Allotment </w:t>
      </w:r>
      <w:r w:rsidR="00B80A03">
        <w:rPr>
          <w:rFonts w:eastAsia="Times New Roman" w:cs="Arial"/>
          <w:color w:val="333333"/>
          <w:sz w:val="24"/>
          <w:lang w:eastAsia="en-GB"/>
        </w:rPr>
        <w:t xml:space="preserve"> </w:t>
      </w:r>
      <w:r w:rsidR="00231F02">
        <w:rPr>
          <w:rFonts w:eastAsia="Times New Roman" w:cs="Arial"/>
          <w:color w:val="333333"/>
          <w:sz w:val="24"/>
          <w:lang w:eastAsia="en-GB"/>
        </w:rPr>
        <w:t>Working</w:t>
      </w:r>
      <w:proofErr w:type="gramEnd"/>
      <w:r w:rsidR="00231F02">
        <w:rPr>
          <w:rFonts w:eastAsia="Times New Roman" w:cs="Arial"/>
          <w:color w:val="333333"/>
          <w:sz w:val="24"/>
          <w:lang w:eastAsia="en-GB"/>
        </w:rPr>
        <w:t xml:space="preserve"> Group (Mr Alan Nelson, Mr Carl Jackson &amp; Mr Mark White). The following process was followed for all measurements and will be followed in future for any measuring required for future subdivide plots.</w:t>
      </w:r>
    </w:p>
    <w:p w14:paraId="40FA5724" w14:textId="77777777" w:rsidR="00231F02" w:rsidRDefault="00231F02" w:rsidP="00B80A03">
      <w:pPr>
        <w:ind w:right="795"/>
        <w:rPr>
          <w:rFonts w:eastAsia="Times New Roman" w:cs="Arial"/>
          <w:color w:val="333333"/>
          <w:sz w:val="24"/>
          <w:lang w:eastAsia="en-GB"/>
        </w:rPr>
      </w:pPr>
    </w:p>
    <w:p w14:paraId="6AFBCE80" w14:textId="592DE216" w:rsidR="00231F02" w:rsidRDefault="00231F02" w:rsidP="00B80A03">
      <w:pPr>
        <w:ind w:right="795"/>
        <w:rPr>
          <w:rFonts w:eastAsia="Times New Roman" w:cs="Arial"/>
          <w:color w:val="333333"/>
          <w:sz w:val="24"/>
          <w:lang w:eastAsia="en-GB"/>
        </w:rPr>
      </w:pPr>
    </w:p>
    <w:p w14:paraId="50473AE3" w14:textId="685B9D5D"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Plots measured along the plot edges using a meter tape</w:t>
      </w:r>
    </w:p>
    <w:p w14:paraId="1DB0E103" w14:textId="53A25781"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Plots were measured to 2 decimal places</w:t>
      </w:r>
    </w:p>
    <w:p w14:paraId="1603D47F" w14:textId="1E81A342"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Measurements were marked out on a site map which is retained and held by the Clerk for record purposes</w:t>
      </w:r>
    </w:p>
    <w:p w14:paraId="6E60EB39" w14:textId="5AB38D12"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Square Meter Calculations were done using length * width geometric calculation</w:t>
      </w:r>
    </w:p>
    <w:p w14:paraId="6E8C574C" w14:textId="42E47D7A"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 xml:space="preserve">Where opposing side measurements differed, the opposing relevant sides were added together and divided by 2 to obtain an average (see below for the side diagrams) for the </w:t>
      </w:r>
      <w:proofErr w:type="spellStart"/>
      <w:r>
        <w:rPr>
          <w:rFonts w:eastAsia="Times New Roman" w:cs="Arial"/>
          <w:color w:val="333333"/>
          <w:sz w:val="24"/>
          <w:lang w:eastAsia="en-GB"/>
        </w:rPr>
        <w:t>Sq</w:t>
      </w:r>
      <w:proofErr w:type="spellEnd"/>
      <w:r>
        <w:rPr>
          <w:rFonts w:eastAsia="Times New Roman" w:cs="Arial"/>
          <w:color w:val="333333"/>
          <w:sz w:val="24"/>
          <w:lang w:eastAsia="en-GB"/>
        </w:rPr>
        <w:t xml:space="preserve"> M calculation. </w:t>
      </w:r>
    </w:p>
    <w:p w14:paraId="3537C082" w14:textId="5F0D4267" w:rsidR="00231F02" w:rsidRDefault="00231F02" w:rsidP="00231F02">
      <w:pPr>
        <w:pStyle w:val="ListParagraph"/>
        <w:ind w:right="795"/>
        <w:rPr>
          <w:rFonts w:eastAsia="Times New Roman" w:cs="Arial"/>
          <w:color w:val="333333"/>
          <w:sz w:val="24"/>
          <w:lang w:eastAsia="en-GB"/>
        </w:rPr>
      </w:pPr>
      <w:r>
        <w:rPr>
          <w:rFonts w:eastAsia="Times New Roman" w:cs="Arial"/>
          <w:noProof/>
          <w:color w:val="333333"/>
          <w:sz w:val="24"/>
          <w:lang w:eastAsia="en-GB"/>
        </w:rPr>
        <w:drawing>
          <wp:inline distT="0" distB="0" distL="0" distR="0" wp14:anchorId="44D56022" wp14:editId="020D9B58">
            <wp:extent cx="2028092" cy="158214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37.JPG"/>
                    <pic:cNvPicPr/>
                  </pic:nvPicPr>
                  <pic:blipFill>
                    <a:blip r:embed="rId5">
                      <a:extLst>
                        <a:ext uri="{28A0092B-C50C-407E-A947-70E740481C1C}">
                          <a14:useLocalDpi xmlns:a14="http://schemas.microsoft.com/office/drawing/2010/main" val="0"/>
                        </a:ext>
                      </a:extLst>
                    </a:blip>
                    <a:stretch>
                      <a:fillRect/>
                    </a:stretch>
                  </pic:blipFill>
                  <pic:spPr>
                    <a:xfrm>
                      <a:off x="0" y="0"/>
                      <a:ext cx="2048034" cy="1597701"/>
                    </a:xfrm>
                    <a:prstGeom prst="rect">
                      <a:avLst/>
                    </a:prstGeom>
                  </pic:spPr>
                </pic:pic>
              </a:graphicData>
            </a:graphic>
          </wp:inline>
        </w:drawing>
      </w:r>
    </w:p>
    <w:p w14:paraId="1AB9558B" w14:textId="591793A4"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 xml:space="preserve">The calculation used for the average side dimension is a + c / 2 or </w:t>
      </w:r>
      <w:proofErr w:type="spellStart"/>
      <w:r>
        <w:rPr>
          <w:rFonts w:eastAsia="Times New Roman" w:cs="Arial"/>
          <w:color w:val="333333"/>
          <w:sz w:val="24"/>
          <w:lang w:eastAsia="en-GB"/>
        </w:rPr>
        <w:t>d+b</w:t>
      </w:r>
      <w:proofErr w:type="spellEnd"/>
      <w:r>
        <w:rPr>
          <w:rFonts w:eastAsia="Times New Roman" w:cs="Arial"/>
          <w:color w:val="333333"/>
          <w:sz w:val="24"/>
          <w:lang w:eastAsia="en-GB"/>
        </w:rPr>
        <w:t xml:space="preserve"> / 2</w:t>
      </w:r>
    </w:p>
    <w:p w14:paraId="7887E4E6" w14:textId="6B0BFC39" w:rsidR="00231F02" w:rsidRDefault="00231F02"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Where plots were inaccessible at the time of measuring the measurements obtained by Newcastle University Students were used for the purposes of budget calculation. These plots will be measured as and when they become free and prior to being reallocated.</w:t>
      </w:r>
    </w:p>
    <w:p w14:paraId="45D7FC4F" w14:textId="68F51667" w:rsidR="00375790" w:rsidRDefault="00375790" w:rsidP="00231F02">
      <w:pPr>
        <w:pStyle w:val="ListParagraph"/>
        <w:numPr>
          <w:ilvl w:val="0"/>
          <w:numId w:val="11"/>
        </w:numPr>
        <w:ind w:right="795"/>
        <w:rPr>
          <w:rFonts w:eastAsia="Times New Roman" w:cs="Arial"/>
          <w:color w:val="333333"/>
          <w:sz w:val="24"/>
          <w:lang w:eastAsia="en-GB"/>
        </w:rPr>
      </w:pPr>
      <w:r>
        <w:rPr>
          <w:rFonts w:eastAsia="Times New Roman" w:cs="Arial"/>
          <w:color w:val="333333"/>
          <w:sz w:val="24"/>
          <w:lang w:eastAsia="en-GB"/>
        </w:rPr>
        <w:t xml:space="preserve">All measurements &amp; associated calculations are recorded on a master spreadsheet held by the Clerk and supported by the map at 3) above. </w:t>
      </w:r>
    </w:p>
    <w:p w14:paraId="1890D1A9" w14:textId="46B176DC" w:rsidR="00231F02" w:rsidRDefault="00231F02" w:rsidP="00231F02">
      <w:pPr>
        <w:pStyle w:val="ListParagraph"/>
        <w:ind w:right="795"/>
        <w:rPr>
          <w:rFonts w:eastAsia="Times New Roman" w:cs="Arial"/>
          <w:color w:val="333333"/>
          <w:sz w:val="24"/>
          <w:lang w:eastAsia="en-GB"/>
        </w:rPr>
      </w:pPr>
    </w:p>
    <w:p w14:paraId="2129ACC4" w14:textId="56D5A2AF" w:rsidR="00CD68AE" w:rsidRDefault="00CD68AE" w:rsidP="00231F02">
      <w:pPr>
        <w:pStyle w:val="ListParagraph"/>
        <w:ind w:right="795"/>
        <w:rPr>
          <w:rFonts w:eastAsia="Times New Roman" w:cs="Arial"/>
          <w:color w:val="333333"/>
          <w:sz w:val="24"/>
          <w:lang w:eastAsia="en-GB"/>
        </w:rPr>
      </w:pPr>
    </w:p>
    <w:p w14:paraId="5CCEF85A" w14:textId="09650EE5" w:rsidR="00CD68AE" w:rsidRDefault="00CD68AE" w:rsidP="00231F02">
      <w:pPr>
        <w:pStyle w:val="ListParagraph"/>
        <w:ind w:right="795"/>
        <w:rPr>
          <w:rFonts w:eastAsia="Times New Roman" w:cs="Arial"/>
          <w:color w:val="333333"/>
          <w:sz w:val="24"/>
          <w:lang w:eastAsia="en-GB"/>
        </w:rPr>
      </w:pPr>
      <w:r>
        <w:rPr>
          <w:rFonts w:eastAsia="Times New Roman" w:cs="Arial"/>
          <w:color w:val="333333"/>
          <w:sz w:val="24"/>
          <w:lang w:eastAsia="en-GB"/>
        </w:rPr>
        <w:t>Adopted by Broughton Parish Council 20</w:t>
      </w:r>
      <w:r w:rsidRPr="00CD68AE">
        <w:rPr>
          <w:rFonts w:eastAsia="Times New Roman" w:cs="Arial"/>
          <w:color w:val="333333"/>
          <w:sz w:val="24"/>
          <w:vertAlign w:val="superscript"/>
          <w:lang w:eastAsia="en-GB"/>
        </w:rPr>
        <w:t>th</w:t>
      </w:r>
      <w:r>
        <w:rPr>
          <w:rFonts w:eastAsia="Times New Roman" w:cs="Arial"/>
          <w:color w:val="333333"/>
          <w:sz w:val="24"/>
          <w:lang w:eastAsia="en-GB"/>
        </w:rPr>
        <w:t xml:space="preserve"> August 2018</w:t>
      </w:r>
      <w:bookmarkStart w:id="0" w:name="_GoBack"/>
      <w:bookmarkEnd w:id="0"/>
    </w:p>
    <w:p w14:paraId="0E0EEAB5" w14:textId="77777777" w:rsidR="00231F02" w:rsidRPr="00231F02" w:rsidRDefault="00231F02" w:rsidP="00231F02">
      <w:pPr>
        <w:pStyle w:val="ListParagraph"/>
        <w:ind w:right="795"/>
        <w:rPr>
          <w:rFonts w:eastAsia="Times New Roman" w:cs="Arial"/>
          <w:color w:val="333333"/>
          <w:sz w:val="24"/>
          <w:lang w:eastAsia="en-GB"/>
        </w:rPr>
      </w:pPr>
    </w:p>
    <w:sectPr w:rsidR="00231F02" w:rsidRPr="00231F02" w:rsidSect="00B80A0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C97"/>
    <w:multiLevelType w:val="multilevel"/>
    <w:tmpl w:val="17E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77A9"/>
    <w:multiLevelType w:val="multilevel"/>
    <w:tmpl w:val="DFE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00BA3"/>
    <w:multiLevelType w:val="hybridMultilevel"/>
    <w:tmpl w:val="9D78A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D6132"/>
    <w:multiLevelType w:val="multilevel"/>
    <w:tmpl w:val="15F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64AD1"/>
    <w:multiLevelType w:val="multilevel"/>
    <w:tmpl w:val="F5F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036A2"/>
    <w:multiLevelType w:val="multilevel"/>
    <w:tmpl w:val="67F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433F7"/>
    <w:multiLevelType w:val="multilevel"/>
    <w:tmpl w:val="AEC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A10F4"/>
    <w:multiLevelType w:val="hybridMultilevel"/>
    <w:tmpl w:val="F614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E5B83"/>
    <w:multiLevelType w:val="multilevel"/>
    <w:tmpl w:val="CFB4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4C62E9"/>
    <w:multiLevelType w:val="hybridMultilevel"/>
    <w:tmpl w:val="1E12E23E"/>
    <w:lvl w:ilvl="0" w:tplc="191C8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D4C65"/>
    <w:multiLevelType w:val="hybridMultilevel"/>
    <w:tmpl w:val="F0686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D"/>
    <w:rsid w:val="000A77F5"/>
    <w:rsid w:val="000B6DBD"/>
    <w:rsid w:val="00220E06"/>
    <w:rsid w:val="00231F02"/>
    <w:rsid w:val="002C144B"/>
    <w:rsid w:val="00375790"/>
    <w:rsid w:val="006A1998"/>
    <w:rsid w:val="006E09B5"/>
    <w:rsid w:val="00772712"/>
    <w:rsid w:val="00830C8B"/>
    <w:rsid w:val="00B80A03"/>
    <w:rsid w:val="00C27C39"/>
    <w:rsid w:val="00CD68AE"/>
    <w:rsid w:val="00D47AC6"/>
    <w:rsid w:val="00D75F3C"/>
    <w:rsid w:val="00E3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1D65"/>
  <w14:defaultImageDpi w14:val="32767"/>
  <w15:docId w15:val="{10900EF1-9511-794C-9511-0FF00F5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B6DB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DB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B6DBD"/>
    <w:rPr>
      <w:color w:val="0000FF"/>
      <w:u w:val="single"/>
    </w:rPr>
  </w:style>
  <w:style w:type="paragraph" w:styleId="NormalWeb">
    <w:name w:val="Normal (Web)"/>
    <w:basedOn w:val="Normal"/>
    <w:uiPriority w:val="99"/>
    <w:unhideWhenUsed/>
    <w:rsid w:val="000B6DBD"/>
    <w:pPr>
      <w:spacing w:before="100" w:beforeAutospacing="1" w:after="100" w:afterAutospacing="1"/>
    </w:pPr>
    <w:rPr>
      <w:rFonts w:ascii="Times New Roman" w:eastAsia="Times New Roman" w:hAnsi="Times New Roman" w:cs="Times New Roman"/>
      <w:sz w:val="24"/>
      <w:lang w:eastAsia="en-GB"/>
    </w:rPr>
  </w:style>
  <w:style w:type="paragraph" w:styleId="ListParagraph">
    <w:name w:val="List Paragraph"/>
    <w:basedOn w:val="Normal"/>
    <w:uiPriority w:val="34"/>
    <w:qFormat/>
    <w:rsid w:val="000B6DBD"/>
    <w:pPr>
      <w:ind w:left="720"/>
      <w:contextualSpacing/>
    </w:pPr>
  </w:style>
  <w:style w:type="character" w:styleId="UnresolvedMention">
    <w:name w:val="Unresolved Mention"/>
    <w:basedOn w:val="DefaultParagraphFont"/>
    <w:uiPriority w:val="99"/>
    <w:semiHidden/>
    <w:unhideWhenUsed/>
    <w:rsid w:val="0022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16">
      <w:bodyDiv w:val="1"/>
      <w:marLeft w:val="0"/>
      <w:marRight w:val="0"/>
      <w:marTop w:val="0"/>
      <w:marBottom w:val="0"/>
      <w:divBdr>
        <w:top w:val="none" w:sz="0" w:space="0" w:color="auto"/>
        <w:left w:val="none" w:sz="0" w:space="0" w:color="auto"/>
        <w:bottom w:val="none" w:sz="0" w:space="0" w:color="auto"/>
        <w:right w:val="none" w:sz="0" w:space="0" w:color="auto"/>
      </w:divBdr>
      <w:divsChild>
        <w:div w:id="1014499445">
          <w:marLeft w:val="0"/>
          <w:marRight w:val="0"/>
          <w:marTop w:val="0"/>
          <w:marBottom w:val="0"/>
          <w:divBdr>
            <w:top w:val="none" w:sz="0" w:space="0" w:color="auto"/>
            <w:left w:val="none" w:sz="0" w:space="0" w:color="auto"/>
            <w:bottom w:val="none" w:sz="0" w:space="0" w:color="auto"/>
            <w:right w:val="none" w:sz="0" w:space="0" w:color="auto"/>
          </w:divBdr>
          <w:divsChild>
            <w:div w:id="297884777">
              <w:marLeft w:val="0"/>
              <w:marRight w:val="0"/>
              <w:marTop w:val="0"/>
              <w:marBottom w:val="0"/>
              <w:divBdr>
                <w:top w:val="none" w:sz="0" w:space="0" w:color="auto"/>
                <w:left w:val="none" w:sz="0" w:space="0" w:color="auto"/>
                <w:bottom w:val="none" w:sz="0" w:space="0" w:color="auto"/>
                <w:right w:val="none" w:sz="0" w:space="0" w:color="auto"/>
              </w:divBdr>
              <w:divsChild>
                <w:div w:id="10700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841">
      <w:bodyDiv w:val="1"/>
      <w:marLeft w:val="0"/>
      <w:marRight w:val="0"/>
      <w:marTop w:val="0"/>
      <w:marBottom w:val="0"/>
      <w:divBdr>
        <w:top w:val="none" w:sz="0" w:space="0" w:color="auto"/>
        <w:left w:val="none" w:sz="0" w:space="0" w:color="auto"/>
        <w:bottom w:val="none" w:sz="0" w:space="0" w:color="auto"/>
        <w:right w:val="none" w:sz="0" w:space="0" w:color="auto"/>
      </w:divBdr>
    </w:div>
    <w:div w:id="114057962">
      <w:bodyDiv w:val="1"/>
      <w:marLeft w:val="0"/>
      <w:marRight w:val="0"/>
      <w:marTop w:val="0"/>
      <w:marBottom w:val="0"/>
      <w:divBdr>
        <w:top w:val="none" w:sz="0" w:space="0" w:color="auto"/>
        <w:left w:val="none" w:sz="0" w:space="0" w:color="auto"/>
        <w:bottom w:val="none" w:sz="0" w:space="0" w:color="auto"/>
        <w:right w:val="none" w:sz="0" w:space="0" w:color="auto"/>
      </w:divBdr>
    </w:div>
    <w:div w:id="331490435">
      <w:bodyDiv w:val="1"/>
      <w:marLeft w:val="0"/>
      <w:marRight w:val="0"/>
      <w:marTop w:val="0"/>
      <w:marBottom w:val="0"/>
      <w:divBdr>
        <w:top w:val="none" w:sz="0" w:space="0" w:color="auto"/>
        <w:left w:val="none" w:sz="0" w:space="0" w:color="auto"/>
        <w:bottom w:val="none" w:sz="0" w:space="0" w:color="auto"/>
        <w:right w:val="none" w:sz="0" w:space="0" w:color="auto"/>
      </w:divBdr>
      <w:divsChild>
        <w:div w:id="840973850">
          <w:marLeft w:val="0"/>
          <w:marRight w:val="0"/>
          <w:marTop w:val="0"/>
          <w:marBottom w:val="0"/>
          <w:divBdr>
            <w:top w:val="none" w:sz="0" w:space="0" w:color="auto"/>
            <w:left w:val="none" w:sz="0" w:space="0" w:color="auto"/>
            <w:bottom w:val="none" w:sz="0" w:space="0" w:color="auto"/>
            <w:right w:val="none" w:sz="0" w:space="0" w:color="auto"/>
          </w:divBdr>
          <w:divsChild>
            <w:div w:id="718438370">
              <w:marLeft w:val="0"/>
              <w:marRight w:val="0"/>
              <w:marTop w:val="0"/>
              <w:marBottom w:val="0"/>
              <w:divBdr>
                <w:top w:val="none" w:sz="0" w:space="0" w:color="auto"/>
                <w:left w:val="none" w:sz="0" w:space="0" w:color="auto"/>
                <w:bottom w:val="none" w:sz="0" w:space="0" w:color="auto"/>
                <w:right w:val="none" w:sz="0" w:space="0" w:color="auto"/>
              </w:divBdr>
              <w:divsChild>
                <w:div w:id="1928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7190">
      <w:bodyDiv w:val="1"/>
      <w:marLeft w:val="0"/>
      <w:marRight w:val="0"/>
      <w:marTop w:val="0"/>
      <w:marBottom w:val="0"/>
      <w:divBdr>
        <w:top w:val="none" w:sz="0" w:space="0" w:color="auto"/>
        <w:left w:val="none" w:sz="0" w:space="0" w:color="auto"/>
        <w:bottom w:val="none" w:sz="0" w:space="0" w:color="auto"/>
        <w:right w:val="none" w:sz="0" w:space="0" w:color="auto"/>
      </w:divBdr>
      <w:divsChild>
        <w:div w:id="1173447954">
          <w:marLeft w:val="0"/>
          <w:marRight w:val="0"/>
          <w:marTop w:val="0"/>
          <w:marBottom w:val="0"/>
          <w:divBdr>
            <w:top w:val="none" w:sz="0" w:space="0" w:color="auto"/>
            <w:left w:val="none" w:sz="0" w:space="0" w:color="auto"/>
            <w:bottom w:val="none" w:sz="0" w:space="0" w:color="auto"/>
            <w:right w:val="none" w:sz="0" w:space="0" w:color="auto"/>
          </w:divBdr>
          <w:divsChild>
            <w:div w:id="77098297">
              <w:marLeft w:val="0"/>
              <w:marRight w:val="0"/>
              <w:marTop w:val="0"/>
              <w:marBottom w:val="0"/>
              <w:divBdr>
                <w:top w:val="none" w:sz="0" w:space="0" w:color="auto"/>
                <w:left w:val="none" w:sz="0" w:space="0" w:color="auto"/>
                <w:bottom w:val="none" w:sz="0" w:space="0" w:color="auto"/>
                <w:right w:val="none" w:sz="0" w:space="0" w:color="auto"/>
              </w:divBdr>
              <w:divsChild>
                <w:div w:id="997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942">
      <w:bodyDiv w:val="1"/>
      <w:marLeft w:val="0"/>
      <w:marRight w:val="0"/>
      <w:marTop w:val="0"/>
      <w:marBottom w:val="0"/>
      <w:divBdr>
        <w:top w:val="none" w:sz="0" w:space="0" w:color="auto"/>
        <w:left w:val="none" w:sz="0" w:space="0" w:color="auto"/>
        <w:bottom w:val="none" w:sz="0" w:space="0" w:color="auto"/>
        <w:right w:val="none" w:sz="0" w:space="0" w:color="auto"/>
      </w:divBdr>
      <w:divsChild>
        <w:div w:id="487671348">
          <w:marLeft w:val="0"/>
          <w:marRight w:val="0"/>
          <w:marTop w:val="0"/>
          <w:marBottom w:val="0"/>
          <w:divBdr>
            <w:top w:val="none" w:sz="0" w:space="0" w:color="auto"/>
            <w:left w:val="none" w:sz="0" w:space="0" w:color="auto"/>
            <w:bottom w:val="none" w:sz="0" w:space="0" w:color="auto"/>
            <w:right w:val="none" w:sz="0" w:space="0" w:color="auto"/>
          </w:divBdr>
          <w:divsChild>
            <w:div w:id="149103953">
              <w:marLeft w:val="0"/>
              <w:marRight w:val="0"/>
              <w:marTop w:val="0"/>
              <w:marBottom w:val="0"/>
              <w:divBdr>
                <w:top w:val="none" w:sz="0" w:space="0" w:color="auto"/>
                <w:left w:val="none" w:sz="0" w:space="0" w:color="auto"/>
                <w:bottom w:val="none" w:sz="0" w:space="0" w:color="auto"/>
                <w:right w:val="none" w:sz="0" w:space="0" w:color="auto"/>
              </w:divBdr>
              <w:divsChild>
                <w:div w:id="929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578">
      <w:bodyDiv w:val="1"/>
      <w:marLeft w:val="0"/>
      <w:marRight w:val="0"/>
      <w:marTop w:val="0"/>
      <w:marBottom w:val="0"/>
      <w:divBdr>
        <w:top w:val="none" w:sz="0" w:space="0" w:color="auto"/>
        <w:left w:val="none" w:sz="0" w:space="0" w:color="auto"/>
        <w:bottom w:val="none" w:sz="0" w:space="0" w:color="auto"/>
        <w:right w:val="none" w:sz="0" w:space="0" w:color="auto"/>
      </w:divBdr>
      <w:divsChild>
        <w:div w:id="1036468784">
          <w:marLeft w:val="0"/>
          <w:marRight w:val="0"/>
          <w:marTop w:val="0"/>
          <w:marBottom w:val="0"/>
          <w:divBdr>
            <w:top w:val="none" w:sz="0" w:space="0" w:color="auto"/>
            <w:left w:val="none" w:sz="0" w:space="0" w:color="auto"/>
            <w:bottom w:val="none" w:sz="0" w:space="0" w:color="auto"/>
            <w:right w:val="none" w:sz="0" w:space="0" w:color="auto"/>
          </w:divBdr>
          <w:divsChild>
            <w:div w:id="792868803">
              <w:marLeft w:val="0"/>
              <w:marRight w:val="0"/>
              <w:marTop w:val="0"/>
              <w:marBottom w:val="0"/>
              <w:divBdr>
                <w:top w:val="none" w:sz="0" w:space="0" w:color="auto"/>
                <w:left w:val="none" w:sz="0" w:space="0" w:color="auto"/>
                <w:bottom w:val="none" w:sz="0" w:space="0" w:color="auto"/>
                <w:right w:val="none" w:sz="0" w:space="0" w:color="auto"/>
              </w:divBdr>
              <w:divsChild>
                <w:div w:id="1671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3931">
      <w:bodyDiv w:val="1"/>
      <w:marLeft w:val="0"/>
      <w:marRight w:val="0"/>
      <w:marTop w:val="0"/>
      <w:marBottom w:val="0"/>
      <w:divBdr>
        <w:top w:val="none" w:sz="0" w:space="0" w:color="auto"/>
        <w:left w:val="none" w:sz="0" w:space="0" w:color="auto"/>
        <w:bottom w:val="none" w:sz="0" w:space="0" w:color="auto"/>
        <w:right w:val="none" w:sz="0" w:space="0" w:color="auto"/>
      </w:divBdr>
      <w:divsChild>
        <w:div w:id="2068726487">
          <w:marLeft w:val="0"/>
          <w:marRight w:val="0"/>
          <w:marTop w:val="0"/>
          <w:marBottom w:val="0"/>
          <w:divBdr>
            <w:top w:val="none" w:sz="0" w:space="0" w:color="auto"/>
            <w:left w:val="none" w:sz="0" w:space="0" w:color="auto"/>
            <w:bottom w:val="none" w:sz="0" w:space="0" w:color="auto"/>
            <w:right w:val="none" w:sz="0" w:space="0" w:color="auto"/>
          </w:divBdr>
        </w:div>
        <w:div w:id="324166134">
          <w:marLeft w:val="0"/>
          <w:marRight w:val="120"/>
          <w:marTop w:val="0"/>
          <w:marBottom w:val="0"/>
          <w:divBdr>
            <w:top w:val="single" w:sz="6" w:space="0" w:color="E5E5E5"/>
            <w:left w:val="none" w:sz="0" w:space="0" w:color="auto"/>
            <w:bottom w:val="none" w:sz="0" w:space="0" w:color="auto"/>
            <w:right w:val="none" w:sz="0" w:space="0" w:color="auto"/>
          </w:divBdr>
          <w:divsChild>
            <w:div w:id="1329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Becx Carter</dc:creator>
  <cp:lastModifiedBy>Becx Carter</cp:lastModifiedBy>
  <cp:revision>5</cp:revision>
  <dcterms:created xsi:type="dcterms:W3CDTF">2018-07-29T15:13:00Z</dcterms:created>
  <dcterms:modified xsi:type="dcterms:W3CDTF">2018-08-14T16:37:00Z</dcterms:modified>
</cp:coreProperties>
</file>